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CAD" w:rsidRPr="00491B93" w:rsidRDefault="00F96CAD" w:rsidP="00DB199B">
      <w:pPr>
        <w:spacing w:line="360" w:lineRule="auto"/>
        <w:jc w:val="both"/>
        <w:rPr>
          <w:rFonts w:ascii="Palatino Linotype" w:hAnsi="Palatino Linotype"/>
        </w:rPr>
      </w:pPr>
    </w:p>
    <w:p w:rsidR="00651BF4" w:rsidRPr="009F3BAA" w:rsidRDefault="00651BF4" w:rsidP="00DB199B">
      <w:pPr>
        <w:spacing w:line="360" w:lineRule="auto"/>
        <w:jc w:val="both"/>
        <w:rPr>
          <w:rFonts w:ascii="Palatino Linotype" w:hAnsi="Palatino Linotype"/>
        </w:rPr>
      </w:pPr>
      <w:r w:rsidRPr="009F3BA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4191C" w:rsidRPr="009F3BAA">
        <w:rPr>
          <w:rFonts w:ascii="Palatino Linotype" w:hAnsi="Palatino Linotype"/>
        </w:rPr>
        <w:t xml:space="preserve">nueve de enero de dos mil </w:t>
      </w:r>
      <w:r w:rsidR="00A349E5" w:rsidRPr="009F3BAA">
        <w:rPr>
          <w:rFonts w:ascii="Palatino Linotype" w:hAnsi="Palatino Linotype"/>
        </w:rPr>
        <w:t>diecinueve</w:t>
      </w:r>
      <w:r w:rsidRPr="009F3BAA">
        <w:rPr>
          <w:rFonts w:ascii="Palatino Linotype" w:hAnsi="Palatino Linotype"/>
        </w:rPr>
        <w:t>.</w:t>
      </w:r>
    </w:p>
    <w:p w:rsidR="00651BF4" w:rsidRPr="009F3BAA" w:rsidRDefault="00651BF4" w:rsidP="00DB199B">
      <w:pPr>
        <w:spacing w:line="360" w:lineRule="auto"/>
        <w:jc w:val="both"/>
        <w:rPr>
          <w:rFonts w:ascii="Palatino Linotype" w:hAnsi="Palatino Linotype"/>
        </w:rPr>
      </w:pPr>
    </w:p>
    <w:p w:rsidR="00651BF4" w:rsidRPr="009F3BAA" w:rsidRDefault="00651BF4" w:rsidP="00DB199B">
      <w:pPr>
        <w:spacing w:line="360" w:lineRule="auto"/>
        <w:jc w:val="both"/>
        <w:rPr>
          <w:rFonts w:ascii="Palatino Linotype" w:hAnsi="Palatino Linotype"/>
        </w:rPr>
      </w:pPr>
      <w:r w:rsidRPr="009F3BAA">
        <w:rPr>
          <w:rFonts w:ascii="Palatino Linotype" w:hAnsi="Palatino Linotype"/>
        </w:rPr>
        <w:t xml:space="preserve">VISTO el expediente formado con motivo del recurso de revisión </w:t>
      </w:r>
      <w:r w:rsidR="00547844" w:rsidRPr="009F3BAA">
        <w:rPr>
          <w:rFonts w:ascii="Palatino Linotype" w:hAnsi="Palatino Linotype"/>
          <w:b/>
        </w:rPr>
        <w:t>03</w:t>
      </w:r>
      <w:r w:rsidR="0014191C" w:rsidRPr="009F3BAA">
        <w:rPr>
          <w:rFonts w:ascii="Palatino Linotype" w:hAnsi="Palatino Linotype"/>
          <w:b/>
        </w:rPr>
        <w:t>922</w:t>
      </w:r>
      <w:r w:rsidR="00547844" w:rsidRPr="009F3BAA">
        <w:rPr>
          <w:rFonts w:ascii="Palatino Linotype" w:hAnsi="Palatino Linotype"/>
          <w:b/>
        </w:rPr>
        <w:t>/INFOEM/IP/RR/2018</w:t>
      </w:r>
      <w:r w:rsidRPr="009F3BAA">
        <w:rPr>
          <w:rFonts w:ascii="Palatino Linotype" w:hAnsi="Palatino Linotype"/>
        </w:rPr>
        <w:t xml:space="preserve">, promovido por </w:t>
      </w:r>
      <w:r w:rsidR="00F96CAD" w:rsidRPr="009F3BAA">
        <w:rPr>
          <w:rFonts w:ascii="Palatino Linotype" w:hAnsi="Palatino Linotype"/>
        </w:rPr>
        <w:t>el</w:t>
      </w:r>
      <w:r w:rsidRPr="009F3BAA">
        <w:rPr>
          <w:rFonts w:ascii="Palatino Linotype" w:hAnsi="Palatino Linotype"/>
        </w:rPr>
        <w:t xml:space="preserve"> </w:t>
      </w:r>
      <w:r w:rsidRPr="009F3BAA">
        <w:rPr>
          <w:rFonts w:ascii="Palatino Linotype" w:hAnsi="Palatino Linotype"/>
          <w:b/>
        </w:rPr>
        <w:t>C.</w:t>
      </w:r>
      <w:r w:rsidRPr="009F3BAA">
        <w:rPr>
          <w:rFonts w:ascii="Palatino Linotype" w:hAnsi="Palatino Linotype"/>
        </w:rPr>
        <w:t xml:space="preserve"> </w:t>
      </w:r>
      <w:r w:rsidR="00F85D87" w:rsidRPr="00F85D87">
        <w:rPr>
          <w:rFonts w:ascii="Palatino Linotype" w:hAnsi="Palatino Linotype"/>
          <w:b/>
        </w:rPr>
        <w:t>XXXXXXX XXXXX XXXXXX</w:t>
      </w:r>
      <w:r w:rsidRPr="009F3BAA">
        <w:rPr>
          <w:rFonts w:ascii="Palatino Linotype" w:hAnsi="Palatino Linotype"/>
        </w:rPr>
        <w:t xml:space="preserve">, en lo sucesivo </w:t>
      </w:r>
      <w:r w:rsidR="00F96CAD" w:rsidRPr="009F3BAA">
        <w:rPr>
          <w:rFonts w:ascii="Palatino Linotype" w:hAnsi="Palatino Linotype"/>
          <w:b/>
        </w:rPr>
        <w:t>EL RECURRENTE</w:t>
      </w:r>
      <w:r w:rsidRPr="009F3BAA">
        <w:rPr>
          <w:rFonts w:ascii="Palatino Linotype" w:hAnsi="Palatino Linotype"/>
          <w:b/>
        </w:rPr>
        <w:t>,</w:t>
      </w:r>
      <w:r w:rsidRPr="009F3BAA">
        <w:rPr>
          <w:rFonts w:ascii="Palatino Linotype" w:hAnsi="Palatino Linotype"/>
        </w:rPr>
        <w:t xml:space="preserve"> en contra de la respuesta emitida por </w:t>
      </w:r>
      <w:r w:rsidR="00C4501B" w:rsidRPr="009F3BAA">
        <w:rPr>
          <w:rFonts w:ascii="Palatino Linotype" w:hAnsi="Palatino Linotype"/>
        </w:rPr>
        <w:t>el</w:t>
      </w:r>
      <w:r w:rsidRPr="009F3BAA">
        <w:rPr>
          <w:rFonts w:ascii="Palatino Linotype" w:hAnsi="Palatino Linotype"/>
          <w:b/>
        </w:rPr>
        <w:t xml:space="preserve"> </w:t>
      </w:r>
      <w:r w:rsidR="0014191C" w:rsidRPr="009F3BAA">
        <w:rPr>
          <w:rFonts w:ascii="Palatino Linotype" w:hAnsi="Palatino Linotype"/>
          <w:b/>
        </w:rPr>
        <w:t>Instituto de Seguridad Social del Estado de México y Municipios</w:t>
      </w:r>
      <w:r w:rsidRPr="009F3BAA">
        <w:rPr>
          <w:rFonts w:ascii="Palatino Linotype" w:hAnsi="Palatino Linotype"/>
        </w:rPr>
        <w:t xml:space="preserve">, en lo sucesivo </w:t>
      </w:r>
      <w:r w:rsidRPr="009F3BAA">
        <w:rPr>
          <w:rFonts w:ascii="Palatino Linotype" w:hAnsi="Palatino Linotype"/>
          <w:b/>
        </w:rPr>
        <w:t>EL SUJETO OBLIGADO</w:t>
      </w:r>
      <w:r w:rsidRPr="009F3BAA">
        <w:rPr>
          <w:rFonts w:ascii="Palatino Linotype" w:hAnsi="Palatino Linotype"/>
        </w:rPr>
        <w:t xml:space="preserve">, se procede a dictar la presente resolución con base en lo </w:t>
      </w:r>
      <w:r w:rsidR="00C657A8" w:rsidRPr="009F3BAA">
        <w:rPr>
          <w:rFonts w:ascii="Palatino Linotype" w:hAnsi="Palatino Linotype"/>
        </w:rPr>
        <w:t>que se expone</w:t>
      </w:r>
      <w:r w:rsidRPr="009F3BAA">
        <w:rPr>
          <w:rFonts w:ascii="Palatino Linotype" w:hAnsi="Palatino Linotype"/>
        </w:rPr>
        <w:t xml:space="preserve">: </w:t>
      </w:r>
    </w:p>
    <w:p w:rsidR="00651BF4" w:rsidRPr="009F3BAA" w:rsidRDefault="00651BF4" w:rsidP="009C643F">
      <w:pPr>
        <w:tabs>
          <w:tab w:val="left" w:pos="9072"/>
        </w:tabs>
        <w:spacing w:line="360" w:lineRule="auto"/>
        <w:jc w:val="both"/>
        <w:rPr>
          <w:rFonts w:ascii="Palatino Linotype" w:hAnsi="Palatino Linotype"/>
        </w:rPr>
      </w:pPr>
    </w:p>
    <w:p w:rsidR="00651BF4" w:rsidRPr="009F3BAA" w:rsidRDefault="00651BF4" w:rsidP="00DB199B">
      <w:pPr>
        <w:spacing w:line="360" w:lineRule="auto"/>
        <w:jc w:val="center"/>
        <w:rPr>
          <w:rFonts w:ascii="Palatino Linotype" w:hAnsi="Palatino Linotype"/>
          <w:b/>
          <w:bCs/>
          <w:spacing w:val="60"/>
          <w:sz w:val="28"/>
        </w:rPr>
      </w:pPr>
      <w:r w:rsidRPr="009F3BAA">
        <w:rPr>
          <w:rFonts w:ascii="Palatino Linotype" w:hAnsi="Palatino Linotype"/>
          <w:b/>
          <w:bCs/>
          <w:spacing w:val="60"/>
          <w:sz w:val="28"/>
        </w:rPr>
        <w:t>RESULTANDO</w:t>
      </w:r>
    </w:p>
    <w:p w:rsidR="00651BF4" w:rsidRPr="009F3BAA" w:rsidRDefault="00651BF4" w:rsidP="00DB199B">
      <w:pPr>
        <w:spacing w:line="360" w:lineRule="auto"/>
        <w:jc w:val="center"/>
        <w:rPr>
          <w:rFonts w:ascii="Palatino Linotype" w:hAnsi="Palatino Linotype"/>
          <w:b/>
          <w:bCs/>
          <w:spacing w:val="60"/>
        </w:rPr>
      </w:pPr>
    </w:p>
    <w:p w:rsidR="00651BF4" w:rsidRPr="009F3BAA" w:rsidRDefault="00651BF4" w:rsidP="004A7130">
      <w:pPr>
        <w:pStyle w:val="Prrafodelista"/>
        <w:numPr>
          <w:ilvl w:val="0"/>
          <w:numId w:val="1"/>
        </w:numPr>
        <w:spacing w:line="360" w:lineRule="auto"/>
        <w:ind w:left="0" w:firstLine="0"/>
        <w:jc w:val="both"/>
        <w:rPr>
          <w:rFonts w:ascii="Palatino Linotype" w:hAnsi="Palatino Linotype" w:cs="Arial"/>
        </w:rPr>
      </w:pPr>
      <w:r w:rsidRPr="009F3BAA">
        <w:rPr>
          <w:rFonts w:ascii="Palatino Linotype" w:hAnsi="Palatino Linotype"/>
        </w:rPr>
        <w:t xml:space="preserve">En fecha </w:t>
      </w:r>
      <w:r w:rsidR="005C5FFD" w:rsidRPr="009F3BAA">
        <w:rPr>
          <w:rFonts w:ascii="Palatino Linotype" w:hAnsi="Palatino Linotype"/>
        </w:rPr>
        <w:t>diecisiete de septiembre</w:t>
      </w:r>
      <w:r w:rsidR="00F41225" w:rsidRPr="009F3BAA">
        <w:rPr>
          <w:rFonts w:ascii="Palatino Linotype" w:hAnsi="Palatino Linotype"/>
        </w:rPr>
        <w:t xml:space="preserve"> de dos mil dieciocho</w:t>
      </w:r>
      <w:r w:rsidRPr="009F3BAA">
        <w:rPr>
          <w:rFonts w:ascii="Palatino Linotype" w:hAnsi="Palatino Linotype"/>
        </w:rPr>
        <w:t xml:space="preserve">, </w:t>
      </w:r>
      <w:r w:rsidR="00F96CAD" w:rsidRPr="009F3BAA">
        <w:rPr>
          <w:rFonts w:ascii="Palatino Linotype" w:hAnsi="Palatino Linotype"/>
          <w:b/>
        </w:rPr>
        <w:t>EL RECURRENTE</w:t>
      </w:r>
      <w:r w:rsidRPr="009F3BAA">
        <w:rPr>
          <w:rFonts w:ascii="Palatino Linotype" w:hAnsi="Palatino Linotype"/>
        </w:rPr>
        <w:t xml:space="preserve"> presentó a través del Sistema de </w:t>
      </w:r>
      <w:r w:rsidRPr="009F3BAA">
        <w:rPr>
          <w:rFonts w:ascii="Palatino Linotype" w:hAnsi="Palatino Linotype" w:cs="Arial"/>
        </w:rPr>
        <w:t>Acceso</w:t>
      </w:r>
      <w:r w:rsidRPr="009F3BAA">
        <w:rPr>
          <w:rFonts w:ascii="Palatino Linotype" w:hAnsi="Palatino Linotype"/>
        </w:rPr>
        <w:t xml:space="preserve"> a la Información Mexiquense, en lo subsecuente </w:t>
      </w:r>
      <w:r w:rsidRPr="009F3BAA">
        <w:rPr>
          <w:rFonts w:ascii="Palatino Linotype" w:hAnsi="Palatino Linotype"/>
          <w:b/>
        </w:rPr>
        <w:t>EL SAIMEX</w:t>
      </w:r>
      <w:r w:rsidRPr="009F3BAA">
        <w:rPr>
          <w:rFonts w:ascii="Palatino Linotype" w:hAnsi="Palatino Linotype"/>
        </w:rPr>
        <w:t xml:space="preserve">, ante </w:t>
      </w:r>
      <w:r w:rsidRPr="009F3BAA">
        <w:rPr>
          <w:rFonts w:ascii="Palatino Linotype" w:hAnsi="Palatino Linotype"/>
          <w:b/>
        </w:rPr>
        <w:t>EL SUJETO OBLIGADO</w:t>
      </w:r>
      <w:r w:rsidRPr="009F3BAA">
        <w:rPr>
          <w:rFonts w:ascii="Palatino Linotype" w:hAnsi="Palatino Linotype"/>
        </w:rPr>
        <w:t xml:space="preserve">, la solicitud de acceso a información pública, a la que se le asignó el número </w:t>
      </w:r>
      <w:r w:rsidR="005C5FFD" w:rsidRPr="009F3BAA">
        <w:rPr>
          <w:rFonts w:ascii="Palatino Linotype" w:hAnsi="Palatino Linotype"/>
          <w:b/>
          <w:bCs/>
        </w:rPr>
        <w:t>00531/ISSEMYM/IP/2018</w:t>
      </w:r>
      <w:r w:rsidR="002E3B36" w:rsidRPr="009F3BAA">
        <w:rPr>
          <w:rFonts w:ascii="Palatino Linotype" w:hAnsi="Palatino Linotype"/>
          <w:b/>
          <w:bCs/>
        </w:rPr>
        <w:t>,</w:t>
      </w:r>
      <w:r w:rsidRPr="009F3BAA">
        <w:rPr>
          <w:rFonts w:ascii="Palatino Linotype" w:hAnsi="Palatino Linotype"/>
        </w:rPr>
        <w:t xml:space="preserve"> mediante la cual solicitó, vía </w:t>
      </w:r>
      <w:r w:rsidR="0024150F" w:rsidRPr="009F3BAA">
        <w:rPr>
          <w:rFonts w:ascii="Palatino Linotype" w:hAnsi="Palatino Linotype"/>
          <w:b/>
        </w:rPr>
        <w:t>SAIMEX</w:t>
      </w:r>
      <w:r w:rsidRPr="009F3BAA">
        <w:rPr>
          <w:rFonts w:ascii="Palatino Linotype" w:hAnsi="Palatino Linotype"/>
        </w:rPr>
        <w:t xml:space="preserve">, lo </w:t>
      </w:r>
      <w:r w:rsidRPr="009F3BAA">
        <w:rPr>
          <w:rFonts w:ascii="Palatino Linotype" w:hAnsi="Palatino Linotype" w:cs="Arial"/>
        </w:rPr>
        <w:t>siguiente</w:t>
      </w:r>
      <w:r w:rsidRPr="009F3BAA">
        <w:rPr>
          <w:rFonts w:ascii="Palatino Linotype" w:hAnsi="Palatino Linotype"/>
        </w:rPr>
        <w:t>:</w:t>
      </w:r>
    </w:p>
    <w:p w:rsidR="00651BF4" w:rsidRPr="009F3BAA" w:rsidRDefault="00651BF4" w:rsidP="00DB199B">
      <w:pPr>
        <w:pStyle w:val="Prrafodelista"/>
        <w:spacing w:line="360" w:lineRule="auto"/>
        <w:ind w:left="851" w:right="899"/>
        <w:jc w:val="both"/>
        <w:rPr>
          <w:rFonts w:ascii="Palatino Linotype" w:hAnsi="Palatino Linotype" w:cs="Arial"/>
          <w:i/>
        </w:rPr>
      </w:pPr>
    </w:p>
    <w:p w:rsidR="00651BF4" w:rsidRPr="009F3BAA" w:rsidRDefault="00651BF4" w:rsidP="00DB199B">
      <w:pPr>
        <w:pStyle w:val="Prrafodelista"/>
        <w:ind w:left="709" w:right="757"/>
        <w:jc w:val="both"/>
        <w:rPr>
          <w:rFonts w:ascii="Palatino Linotype" w:hAnsi="Palatino Linotype" w:cs="Arial"/>
          <w:i/>
          <w:sz w:val="22"/>
        </w:rPr>
      </w:pPr>
      <w:r w:rsidRPr="009F3BAA">
        <w:rPr>
          <w:rFonts w:ascii="Palatino Linotype" w:hAnsi="Palatino Linotype" w:cs="Arial"/>
          <w:i/>
          <w:sz w:val="22"/>
        </w:rPr>
        <w:t>“</w:t>
      </w:r>
      <w:r w:rsidR="005C5FFD" w:rsidRPr="009F3BAA">
        <w:rPr>
          <w:rFonts w:ascii="Palatino Linotype" w:hAnsi="Palatino Linotype" w:cs="Arial"/>
          <w:i/>
          <w:sz w:val="22"/>
        </w:rPr>
        <w:t>Cartera de adeudos al ISSEMYM con corte al 30 de septiembre del 2018, con su correspondiente monto de deuda de cada uno de los deudores. Se adjunta un ejemplar de la información que se pide, pero del año 2017, para que el servidor público obligado tenga un mejor entendimiento de lo que se le solicita.</w:t>
      </w:r>
      <w:r w:rsidRPr="009F3BAA">
        <w:rPr>
          <w:rFonts w:ascii="Palatino Linotype" w:hAnsi="Palatino Linotype" w:cs="Arial"/>
          <w:i/>
          <w:sz w:val="22"/>
        </w:rPr>
        <w:t xml:space="preserve">” </w:t>
      </w:r>
      <w:r w:rsidRPr="009F3BAA">
        <w:rPr>
          <w:rFonts w:ascii="Palatino Linotype" w:hAnsi="Palatino Linotype"/>
          <w:sz w:val="22"/>
        </w:rPr>
        <w:t>(Sic)</w:t>
      </w:r>
    </w:p>
    <w:p w:rsidR="00651BF4" w:rsidRPr="009F3BAA" w:rsidRDefault="00651BF4" w:rsidP="00DB199B">
      <w:pPr>
        <w:spacing w:line="360" w:lineRule="auto"/>
        <w:ind w:right="709"/>
        <w:jc w:val="both"/>
        <w:rPr>
          <w:rFonts w:ascii="Palatino Linotype" w:hAnsi="Palatino Linotype"/>
        </w:rPr>
      </w:pPr>
    </w:p>
    <w:p w:rsidR="005C5FFD" w:rsidRPr="009F3BAA" w:rsidRDefault="005C5FFD" w:rsidP="00DB199B">
      <w:pPr>
        <w:spacing w:line="360" w:lineRule="auto"/>
        <w:ind w:right="709"/>
        <w:jc w:val="both"/>
        <w:rPr>
          <w:rFonts w:ascii="Palatino Linotype" w:hAnsi="Palatino Linotype"/>
        </w:rPr>
      </w:pPr>
      <w:r w:rsidRPr="009F3BAA">
        <w:rPr>
          <w:rFonts w:ascii="Palatino Linotype" w:hAnsi="Palatino Linotype"/>
        </w:rPr>
        <w:t xml:space="preserve">Adjunto a su solicitud, el ahora </w:t>
      </w:r>
      <w:r w:rsidRPr="009F3BAA">
        <w:rPr>
          <w:rFonts w:ascii="Palatino Linotype" w:hAnsi="Palatino Linotype"/>
          <w:b/>
        </w:rPr>
        <w:t xml:space="preserve">RECURRENTE </w:t>
      </w:r>
      <w:r w:rsidRPr="009F3BAA">
        <w:rPr>
          <w:rFonts w:ascii="Palatino Linotype" w:hAnsi="Palatino Linotype"/>
        </w:rPr>
        <w:t xml:space="preserve">remitió un archivo electrónico denominado </w:t>
      </w:r>
      <w:r w:rsidRPr="009F3BAA">
        <w:rPr>
          <w:rFonts w:ascii="Palatino Linotype" w:hAnsi="Palatino Linotype"/>
          <w:b/>
          <w:i/>
        </w:rPr>
        <w:t>2017 CARTERA DE ADEUDOS AL 31 DE MARZO 2017.pdf</w:t>
      </w:r>
      <w:r w:rsidRPr="009F3BAA">
        <w:rPr>
          <w:rFonts w:ascii="Palatino Linotype" w:hAnsi="Palatino Linotype"/>
        </w:rPr>
        <w:t xml:space="preserve"> el cual </w:t>
      </w:r>
      <w:r w:rsidRPr="009F3BAA">
        <w:rPr>
          <w:rFonts w:ascii="Palatino Linotype" w:hAnsi="Palatino Linotype"/>
        </w:rPr>
        <w:lastRenderedPageBreak/>
        <w:t xml:space="preserve">sirve como referencia respecto de la información que requiere, </w:t>
      </w:r>
      <w:r w:rsidR="009D68EF" w:rsidRPr="009F3BAA">
        <w:rPr>
          <w:rFonts w:ascii="Palatino Linotype" w:hAnsi="Palatino Linotype"/>
        </w:rPr>
        <w:t>mismo que</w:t>
      </w:r>
      <w:r w:rsidRPr="009F3BAA">
        <w:rPr>
          <w:rFonts w:ascii="Palatino Linotype" w:hAnsi="Palatino Linotype"/>
        </w:rPr>
        <w:t xml:space="preserve"> se inserta para pronta referencia:</w:t>
      </w:r>
    </w:p>
    <w:p w:rsidR="005C5FFD" w:rsidRPr="009F3BAA" w:rsidRDefault="005C5FFD" w:rsidP="00DB199B">
      <w:pPr>
        <w:spacing w:line="360" w:lineRule="auto"/>
        <w:ind w:right="709"/>
        <w:jc w:val="both"/>
        <w:rPr>
          <w:rFonts w:ascii="Palatino Linotype" w:hAnsi="Palatino Linotype"/>
        </w:rPr>
      </w:pPr>
      <w:r w:rsidRPr="009F3BAA">
        <w:rPr>
          <w:noProof/>
          <w:lang w:eastAsia="es-MX"/>
        </w:rPr>
        <w:drawing>
          <wp:inline distT="0" distB="0" distL="0" distR="0">
            <wp:extent cx="5494815" cy="691116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1481" cy="6932125"/>
                    </a:xfrm>
                    <a:prstGeom prst="rect">
                      <a:avLst/>
                    </a:prstGeom>
                  </pic:spPr>
                </pic:pic>
              </a:graphicData>
            </a:graphic>
          </wp:inline>
        </w:drawing>
      </w:r>
    </w:p>
    <w:p w:rsidR="005C5FFD" w:rsidRPr="009F3BAA" w:rsidRDefault="005C5FFD" w:rsidP="00DB199B">
      <w:pPr>
        <w:spacing w:line="360" w:lineRule="auto"/>
        <w:ind w:right="709"/>
        <w:jc w:val="both"/>
        <w:rPr>
          <w:rFonts w:ascii="Palatino Linotype" w:hAnsi="Palatino Linotype"/>
        </w:rPr>
      </w:pPr>
    </w:p>
    <w:p w:rsidR="005C5FFD" w:rsidRPr="009F3BAA" w:rsidRDefault="005C5FFD" w:rsidP="00DB199B">
      <w:pPr>
        <w:spacing w:line="360" w:lineRule="auto"/>
        <w:ind w:right="709"/>
        <w:jc w:val="both"/>
        <w:rPr>
          <w:rFonts w:ascii="Palatino Linotype" w:hAnsi="Palatino Linotype"/>
        </w:rPr>
      </w:pPr>
      <w:r w:rsidRPr="009F3BAA">
        <w:rPr>
          <w:noProof/>
          <w:lang w:eastAsia="es-MX"/>
        </w:rPr>
        <w:drawing>
          <wp:inline distT="0" distB="0" distL="0" distR="0">
            <wp:extent cx="5476875" cy="7353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6875" cy="7353300"/>
                    </a:xfrm>
                    <a:prstGeom prst="rect">
                      <a:avLst/>
                    </a:prstGeom>
                  </pic:spPr>
                </pic:pic>
              </a:graphicData>
            </a:graphic>
          </wp:inline>
        </w:drawing>
      </w:r>
    </w:p>
    <w:p w:rsidR="005C5FFD" w:rsidRPr="009F3BAA" w:rsidRDefault="005C5FFD" w:rsidP="00DB199B">
      <w:pPr>
        <w:spacing w:line="360" w:lineRule="auto"/>
        <w:ind w:right="709"/>
        <w:jc w:val="both"/>
        <w:rPr>
          <w:rFonts w:ascii="Palatino Linotype" w:hAnsi="Palatino Linotype"/>
        </w:rPr>
      </w:pPr>
    </w:p>
    <w:p w:rsidR="005C5FFD" w:rsidRPr="009F3BAA" w:rsidRDefault="005C5FFD" w:rsidP="00DB199B">
      <w:pPr>
        <w:spacing w:line="360" w:lineRule="auto"/>
        <w:ind w:right="709"/>
        <w:jc w:val="both"/>
        <w:rPr>
          <w:rFonts w:ascii="Palatino Linotype" w:hAnsi="Palatino Linotype"/>
        </w:rPr>
      </w:pPr>
      <w:r w:rsidRPr="009F3BAA">
        <w:rPr>
          <w:noProof/>
          <w:lang w:eastAsia="es-MX"/>
        </w:rPr>
        <w:drawing>
          <wp:inline distT="0" distB="0" distL="0" distR="0">
            <wp:extent cx="5524500" cy="72030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5073" cy="7203803"/>
                    </a:xfrm>
                    <a:prstGeom prst="rect">
                      <a:avLst/>
                    </a:prstGeom>
                  </pic:spPr>
                </pic:pic>
              </a:graphicData>
            </a:graphic>
          </wp:inline>
        </w:drawing>
      </w:r>
      <w:r w:rsidRPr="009F3BAA">
        <w:rPr>
          <w:noProof/>
          <w:lang w:eastAsia="es-MX"/>
        </w:rPr>
        <w:t xml:space="preserve"> </w:t>
      </w:r>
    </w:p>
    <w:p w:rsidR="005C5FFD" w:rsidRPr="009F3BAA" w:rsidRDefault="005C5FFD" w:rsidP="005C5FFD">
      <w:pPr>
        <w:spacing w:line="360" w:lineRule="auto"/>
        <w:ind w:right="709"/>
        <w:jc w:val="center"/>
        <w:rPr>
          <w:rFonts w:ascii="Palatino Linotype" w:hAnsi="Palatino Linotype"/>
        </w:rPr>
      </w:pPr>
      <w:r w:rsidRPr="009F3BAA">
        <w:rPr>
          <w:noProof/>
          <w:lang w:eastAsia="es-MX"/>
        </w:rPr>
        <w:lastRenderedPageBreak/>
        <w:drawing>
          <wp:inline distT="0" distB="0" distL="0" distR="0">
            <wp:extent cx="5279366" cy="78382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7047" cy="7849624"/>
                    </a:xfrm>
                    <a:prstGeom prst="rect">
                      <a:avLst/>
                    </a:prstGeom>
                  </pic:spPr>
                </pic:pic>
              </a:graphicData>
            </a:graphic>
          </wp:inline>
        </w:drawing>
      </w:r>
    </w:p>
    <w:p w:rsidR="0024150F" w:rsidRPr="009F3BAA" w:rsidRDefault="0024150F" w:rsidP="0024150F">
      <w:pPr>
        <w:pStyle w:val="Prrafodelista"/>
        <w:numPr>
          <w:ilvl w:val="0"/>
          <w:numId w:val="1"/>
        </w:numPr>
        <w:spacing w:line="360" w:lineRule="auto"/>
        <w:ind w:left="0" w:firstLine="0"/>
        <w:contextualSpacing/>
        <w:jc w:val="both"/>
        <w:rPr>
          <w:rFonts w:ascii="Palatino Linotype" w:hAnsi="Palatino Linotype" w:cs="Arial"/>
        </w:rPr>
      </w:pPr>
      <w:r w:rsidRPr="009F3BAA">
        <w:rPr>
          <w:rFonts w:ascii="Palatino Linotype" w:hAnsi="Palatino Linotype" w:cs="Arial"/>
        </w:rPr>
        <w:lastRenderedPageBreak/>
        <w:t xml:space="preserve">De las constancias que obran en el expediente electrónico del </w:t>
      </w:r>
      <w:r w:rsidRPr="009F3BAA">
        <w:rPr>
          <w:rFonts w:ascii="Palatino Linotype" w:hAnsi="Palatino Linotype" w:cs="Arial"/>
          <w:b/>
        </w:rPr>
        <w:t>SAIMEX</w:t>
      </w:r>
      <w:r w:rsidRPr="009F3BAA">
        <w:rPr>
          <w:rFonts w:ascii="Palatino Linotype" w:hAnsi="Palatino Linotype" w:cs="Arial"/>
        </w:rPr>
        <w:t xml:space="preserve">, se advierte que, en el apartado de requerimientos de conformidad con el artículo 162 de Ley de la materia, el Titular de la Unidad de Transporte turnó la solicitud de información al Servidor Público Habilitado, a través del número de folio </w:t>
      </w:r>
      <w:r w:rsidR="005C5FFD" w:rsidRPr="009F3BAA">
        <w:rPr>
          <w:rFonts w:ascii="Palatino Linotype" w:hAnsi="Palatino Linotype" w:cs="Arial"/>
          <w:b/>
          <w:bCs/>
        </w:rPr>
        <w:t>00531/ISSEMYM/IP/2018/TSP/0001</w:t>
      </w:r>
      <w:r w:rsidR="001E529E" w:rsidRPr="009F3BAA">
        <w:rPr>
          <w:rFonts w:ascii="Palatino Linotype" w:hAnsi="Palatino Linotype" w:cs="Arial"/>
          <w:b/>
          <w:bCs/>
        </w:rPr>
        <w:t xml:space="preserve"> </w:t>
      </w:r>
      <w:r w:rsidRPr="009F3BAA">
        <w:rPr>
          <w:rFonts w:ascii="Palatino Linotype" w:hAnsi="Palatino Linotype" w:cs="Arial"/>
        </w:rPr>
        <w:t>tal como se aprecia en la siguiente imagen:</w:t>
      </w:r>
    </w:p>
    <w:p w:rsidR="0024150F" w:rsidRPr="009F3BAA" w:rsidRDefault="0024150F" w:rsidP="0024150F">
      <w:pPr>
        <w:pStyle w:val="Prrafodelista"/>
        <w:spacing w:line="360" w:lineRule="auto"/>
        <w:ind w:left="0"/>
        <w:rPr>
          <w:rFonts w:ascii="Palatino Linotype" w:hAnsi="Palatino Linotype"/>
          <w:lang w:eastAsia="es-MX"/>
        </w:rPr>
      </w:pPr>
    </w:p>
    <w:p w:rsidR="0024150F" w:rsidRPr="009F3BAA" w:rsidRDefault="005C5FFD" w:rsidP="0024150F">
      <w:pPr>
        <w:pStyle w:val="Prrafodelista"/>
        <w:spacing w:line="360" w:lineRule="auto"/>
        <w:ind w:left="0"/>
        <w:jc w:val="center"/>
        <w:rPr>
          <w:rFonts w:ascii="Palatino Linotype" w:hAnsi="Palatino Linotype" w:cs="Arial"/>
        </w:rPr>
      </w:pPr>
      <w:r w:rsidRPr="009F3BAA">
        <w:rPr>
          <w:noProof/>
          <w:lang w:eastAsia="es-MX"/>
        </w:rPr>
        <w:drawing>
          <wp:inline distT="0" distB="0" distL="0" distR="0">
            <wp:extent cx="5381625" cy="1457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1625" cy="1457325"/>
                    </a:xfrm>
                    <a:prstGeom prst="rect">
                      <a:avLst/>
                    </a:prstGeom>
                  </pic:spPr>
                </pic:pic>
              </a:graphicData>
            </a:graphic>
          </wp:inline>
        </w:drawing>
      </w:r>
      <w:r w:rsidR="001E529E" w:rsidRPr="009F3BAA">
        <w:rPr>
          <w:lang w:eastAsia="es-MX"/>
        </w:rPr>
        <w:t xml:space="preserve"> </w:t>
      </w:r>
      <w:r w:rsidR="0024150F" w:rsidRPr="009F3BAA">
        <w:rPr>
          <w:lang w:eastAsia="es-MX"/>
        </w:rPr>
        <w:t xml:space="preserve"> </w:t>
      </w:r>
    </w:p>
    <w:p w:rsidR="0024150F" w:rsidRPr="009F3BAA" w:rsidRDefault="0024150F" w:rsidP="0024150F">
      <w:pPr>
        <w:spacing w:line="360" w:lineRule="auto"/>
        <w:jc w:val="both"/>
        <w:rPr>
          <w:rFonts w:ascii="Palatino Linotype" w:hAnsi="Palatino Linotype" w:cs="Arial"/>
        </w:rPr>
      </w:pPr>
    </w:p>
    <w:p w:rsidR="0024150F" w:rsidRPr="009F3BAA" w:rsidRDefault="0024150F" w:rsidP="009D68EF">
      <w:pPr>
        <w:pStyle w:val="Prrafodelista"/>
        <w:spacing w:line="360" w:lineRule="auto"/>
        <w:ind w:left="0"/>
        <w:jc w:val="both"/>
        <w:rPr>
          <w:rFonts w:ascii="Palatino Linotype" w:hAnsi="Palatino Linotype" w:cs="Arial"/>
        </w:rPr>
      </w:pPr>
      <w:r w:rsidRPr="009F3BAA">
        <w:rPr>
          <w:rFonts w:ascii="Palatino Linotype" w:hAnsi="Palatino Linotype" w:cs="Arial"/>
        </w:rPr>
        <w:t xml:space="preserve">Dicho requerimiento, cabe señalar que fue atendido por la </w:t>
      </w:r>
      <w:r w:rsidR="001E529E" w:rsidRPr="009F3BAA">
        <w:rPr>
          <w:rFonts w:ascii="Palatino Linotype" w:hAnsi="Palatino Linotype" w:cs="Arial"/>
        </w:rPr>
        <w:t>Dirección General de</w:t>
      </w:r>
      <w:r w:rsidR="009D68EF" w:rsidRPr="009F3BAA">
        <w:rPr>
          <w:rFonts w:ascii="Palatino Linotype" w:hAnsi="Palatino Linotype" w:cs="Arial"/>
        </w:rPr>
        <w:t xml:space="preserve"> </w:t>
      </w:r>
      <w:r w:rsidR="004C5C10" w:rsidRPr="009F3BAA">
        <w:rPr>
          <w:rFonts w:ascii="Palatino Linotype" w:hAnsi="Palatino Linotype" w:cs="Arial"/>
        </w:rPr>
        <w:t>Administración</w:t>
      </w:r>
      <w:r w:rsidR="001E529E" w:rsidRPr="009F3BAA">
        <w:rPr>
          <w:rFonts w:ascii="Palatino Linotype" w:hAnsi="Palatino Linotype" w:cs="Arial"/>
        </w:rPr>
        <w:t xml:space="preserve"> </w:t>
      </w:r>
      <w:r w:rsidR="009D68EF" w:rsidRPr="009F3BAA">
        <w:rPr>
          <w:rFonts w:ascii="Palatino Linotype" w:hAnsi="Palatino Linotype" w:cs="Arial"/>
        </w:rPr>
        <w:t xml:space="preserve">a través del folio de respuesta </w:t>
      </w:r>
      <w:r w:rsidR="006A1C0C" w:rsidRPr="009F3BAA">
        <w:rPr>
          <w:rFonts w:ascii="Palatino Linotype" w:hAnsi="Palatino Linotype" w:cs="Arial"/>
          <w:b/>
          <w:bCs/>
        </w:rPr>
        <w:t>00531/ISSEMYM/IP/2018/RSP/0001</w:t>
      </w:r>
      <w:r w:rsidRPr="009F3BAA">
        <w:rPr>
          <w:rFonts w:ascii="Palatino Linotype" w:hAnsi="Palatino Linotype" w:cs="Arial"/>
        </w:rPr>
        <w:t>,</w:t>
      </w:r>
      <w:r w:rsidR="009D68EF" w:rsidRPr="009F3BAA">
        <w:rPr>
          <w:rFonts w:ascii="Palatino Linotype" w:hAnsi="Palatino Linotype" w:cs="Arial"/>
        </w:rPr>
        <w:t xml:space="preserve"> </w:t>
      </w:r>
      <w:r w:rsidRPr="009F3BAA">
        <w:rPr>
          <w:rFonts w:ascii="Palatino Linotype" w:hAnsi="Palatino Linotype" w:cs="Arial"/>
        </w:rPr>
        <w:t xml:space="preserve">tal y como se ilustra con la imagen inserta: </w:t>
      </w:r>
    </w:p>
    <w:p w:rsidR="0024150F" w:rsidRPr="009F3BAA" w:rsidRDefault="0024150F" w:rsidP="0024150F">
      <w:pPr>
        <w:pStyle w:val="Prrafodelista"/>
        <w:spacing w:line="360" w:lineRule="auto"/>
        <w:ind w:left="0"/>
        <w:jc w:val="both"/>
        <w:rPr>
          <w:rFonts w:ascii="Palatino Linotype" w:hAnsi="Palatino Linotype" w:cs="Arial"/>
        </w:rPr>
      </w:pPr>
    </w:p>
    <w:p w:rsidR="0024150F" w:rsidRPr="009F3BAA" w:rsidRDefault="006A1C0C" w:rsidP="0024150F">
      <w:pPr>
        <w:pStyle w:val="Prrafodelista"/>
        <w:spacing w:line="360" w:lineRule="auto"/>
        <w:ind w:left="0"/>
        <w:jc w:val="center"/>
        <w:rPr>
          <w:rFonts w:ascii="Palatino Linotype" w:hAnsi="Palatino Linotype" w:cs="Arial"/>
        </w:rPr>
      </w:pPr>
      <w:r w:rsidRPr="009F3BAA">
        <w:rPr>
          <w:noProof/>
          <w:lang w:eastAsia="es-MX"/>
        </w:rPr>
        <w:drawing>
          <wp:inline distT="0" distB="0" distL="0" distR="0">
            <wp:extent cx="5791835" cy="9664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966470"/>
                    </a:xfrm>
                    <a:prstGeom prst="rect">
                      <a:avLst/>
                    </a:prstGeom>
                  </pic:spPr>
                </pic:pic>
              </a:graphicData>
            </a:graphic>
          </wp:inline>
        </w:drawing>
      </w:r>
    </w:p>
    <w:p w:rsidR="0024150F" w:rsidRPr="009F3BAA" w:rsidRDefault="0024150F" w:rsidP="0024150F">
      <w:pPr>
        <w:pStyle w:val="Prrafodelista"/>
        <w:spacing w:line="360" w:lineRule="auto"/>
        <w:ind w:left="0"/>
        <w:jc w:val="center"/>
        <w:rPr>
          <w:rFonts w:ascii="Palatino Linotype" w:hAnsi="Palatino Linotype" w:cs="Arial"/>
        </w:rPr>
      </w:pPr>
    </w:p>
    <w:p w:rsidR="00651BF4" w:rsidRPr="009F3BAA" w:rsidRDefault="00BD45A4" w:rsidP="00414A9C">
      <w:pPr>
        <w:pStyle w:val="Prrafodelista"/>
        <w:numPr>
          <w:ilvl w:val="0"/>
          <w:numId w:val="1"/>
        </w:numPr>
        <w:spacing w:line="360" w:lineRule="auto"/>
        <w:ind w:left="0" w:firstLine="0"/>
        <w:jc w:val="both"/>
        <w:rPr>
          <w:rFonts w:ascii="Palatino Linotype" w:hAnsi="Palatino Linotype" w:cs="Arial"/>
        </w:rPr>
      </w:pPr>
      <w:r w:rsidRPr="009F3BAA">
        <w:rPr>
          <w:rFonts w:ascii="Palatino Linotype" w:hAnsi="Palatino Linotype" w:cs="Arial"/>
        </w:rPr>
        <w:t xml:space="preserve">Del expediente electrónico del </w:t>
      </w:r>
      <w:r w:rsidRPr="009F3BAA">
        <w:rPr>
          <w:rFonts w:ascii="Palatino Linotype" w:hAnsi="Palatino Linotype" w:cs="Arial"/>
          <w:b/>
        </w:rPr>
        <w:t>SAIMEX,</w:t>
      </w:r>
      <w:r w:rsidRPr="009F3BAA">
        <w:rPr>
          <w:rFonts w:ascii="Palatino Linotype" w:hAnsi="Palatino Linotype" w:cs="Arial"/>
        </w:rPr>
        <w:t xml:space="preserve"> se advierte que en fecha </w:t>
      </w:r>
      <w:r w:rsidR="009D68EF" w:rsidRPr="009F3BAA">
        <w:rPr>
          <w:rFonts w:ascii="Palatino Linotype" w:hAnsi="Palatino Linotype" w:cs="Arial"/>
        </w:rPr>
        <w:t>ocho</w:t>
      </w:r>
      <w:r w:rsidR="004C5C10" w:rsidRPr="009F3BAA">
        <w:rPr>
          <w:rFonts w:ascii="Palatino Linotype" w:hAnsi="Palatino Linotype" w:cs="Arial"/>
        </w:rPr>
        <w:t xml:space="preserve"> de octubre</w:t>
      </w:r>
      <w:r w:rsidRPr="009F3BAA">
        <w:rPr>
          <w:rFonts w:ascii="Palatino Linotype" w:hAnsi="Palatino Linotype" w:cs="Arial"/>
        </w:rPr>
        <w:t xml:space="preserve"> de dos mil dieciocho, </w:t>
      </w:r>
      <w:r w:rsidRPr="009F3BAA">
        <w:rPr>
          <w:rFonts w:ascii="Palatino Linotype" w:hAnsi="Palatino Linotype" w:cs="Arial"/>
          <w:b/>
        </w:rPr>
        <w:t>EL SUJETO OBLIGADO</w:t>
      </w:r>
      <w:r w:rsidR="00651BF4" w:rsidRPr="009F3BAA">
        <w:rPr>
          <w:rFonts w:ascii="Palatino Linotype" w:hAnsi="Palatino Linotype" w:cs="Arial"/>
        </w:rPr>
        <w:t xml:space="preserve"> </w:t>
      </w:r>
      <w:r w:rsidR="004C5C10" w:rsidRPr="009F3BAA">
        <w:rPr>
          <w:rFonts w:ascii="Palatino Linotype" w:hAnsi="Palatino Linotype" w:cs="Arial"/>
        </w:rPr>
        <w:t xml:space="preserve">a manera de </w:t>
      </w:r>
      <w:r w:rsidR="00651BF4" w:rsidRPr="009F3BAA">
        <w:rPr>
          <w:rFonts w:ascii="Palatino Linotype" w:hAnsi="Palatino Linotype" w:cs="Arial"/>
        </w:rPr>
        <w:t xml:space="preserve">respuesta a la solicitud de acceso a la información pública requerida por </w:t>
      </w:r>
      <w:r w:rsidR="00F96CAD" w:rsidRPr="009F3BAA">
        <w:rPr>
          <w:rFonts w:ascii="Palatino Linotype" w:hAnsi="Palatino Linotype" w:cs="Arial"/>
          <w:b/>
        </w:rPr>
        <w:t>EL RECURRENTE</w:t>
      </w:r>
      <w:r w:rsidR="00651BF4" w:rsidRPr="009F3BAA">
        <w:rPr>
          <w:rFonts w:ascii="Palatino Linotype" w:hAnsi="Palatino Linotype" w:cs="Arial"/>
        </w:rPr>
        <w:t xml:space="preserve">, </w:t>
      </w:r>
      <w:r w:rsidR="004C5C10" w:rsidRPr="009F3BAA">
        <w:rPr>
          <w:rFonts w:ascii="Palatino Linotype" w:hAnsi="Palatino Linotype" w:cs="Arial"/>
        </w:rPr>
        <w:t>se pronunció en</w:t>
      </w:r>
      <w:r w:rsidR="00651BF4" w:rsidRPr="009F3BAA">
        <w:rPr>
          <w:rFonts w:ascii="Palatino Linotype" w:hAnsi="Palatino Linotype" w:cs="Arial"/>
        </w:rPr>
        <w:t xml:space="preserve"> </w:t>
      </w:r>
      <w:r w:rsidR="00630DC9" w:rsidRPr="009F3BAA">
        <w:rPr>
          <w:rFonts w:ascii="Palatino Linotype" w:hAnsi="Palatino Linotype" w:cs="Arial"/>
        </w:rPr>
        <w:t>estos</w:t>
      </w:r>
      <w:r w:rsidR="00651BF4" w:rsidRPr="009F3BAA">
        <w:rPr>
          <w:rFonts w:ascii="Palatino Linotype" w:hAnsi="Palatino Linotype" w:cs="Arial"/>
        </w:rPr>
        <w:t xml:space="preserve"> términos:</w:t>
      </w:r>
    </w:p>
    <w:p w:rsidR="00F515E8" w:rsidRPr="009F3BAA" w:rsidRDefault="00F515E8" w:rsidP="002B6C6F">
      <w:pPr>
        <w:pStyle w:val="Prrafodelista"/>
        <w:ind w:right="757"/>
        <w:jc w:val="right"/>
        <w:rPr>
          <w:rFonts w:ascii="Palatino Linotype" w:hAnsi="Palatino Linotype" w:cs="Arial"/>
          <w:i/>
          <w:sz w:val="22"/>
        </w:rPr>
      </w:pPr>
    </w:p>
    <w:p w:rsidR="006A1C0C" w:rsidRPr="009F3BAA" w:rsidRDefault="00F41225" w:rsidP="006A1C0C">
      <w:pPr>
        <w:pStyle w:val="Prrafodelista"/>
        <w:ind w:right="757"/>
        <w:jc w:val="right"/>
        <w:rPr>
          <w:rFonts w:ascii="Palatino Linotype" w:hAnsi="Palatino Linotype" w:cs="Arial"/>
          <w:i/>
          <w:sz w:val="22"/>
        </w:rPr>
      </w:pPr>
      <w:r w:rsidRPr="009F3BAA">
        <w:rPr>
          <w:rFonts w:ascii="Palatino Linotype" w:hAnsi="Palatino Linotype" w:cs="Arial"/>
          <w:i/>
          <w:sz w:val="22"/>
        </w:rPr>
        <w:t>“</w:t>
      </w:r>
      <w:r w:rsidR="006A1C0C" w:rsidRPr="009F3BAA">
        <w:rPr>
          <w:rFonts w:ascii="Palatino Linotype" w:hAnsi="Palatino Linotype" w:cs="Arial"/>
          <w:i/>
          <w:sz w:val="22"/>
        </w:rPr>
        <w:t>Metepec, México a 08 de Octubre de 2018</w:t>
      </w:r>
    </w:p>
    <w:p w:rsidR="006A1C0C" w:rsidRPr="009F3BAA" w:rsidRDefault="006A1C0C" w:rsidP="006A1C0C">
      <w:pPr>
        <w:pStyle w:val="Prrafodelista"/>
        <w:ind w:right="757"/>
        <w:jc w:val="right"/>
        <w:rPr>
          <w:rFonts w:ascii="Palatino Linotype" w:hAnsi="Palatino Linotype" w:cs="Arial"/>
          <w:i/>
          <w:sz w:val="22"/>
        </w:rPr>
      </w:pPr>
      <w:r w:rsidRPr="009F3BAA">
        <w:rPr>
          <w:rFonts w:ascii="Palatino Linotype" w:hAnsi="Palatino Linotype" w:cs="Arial"/>
          <w:i/>
          <w:sz w:val="22"/>
        </w:rPr>
        <w:t xml:space="preserve">Nombre del solicitante: </w:t>
      </w:r>
      <w:r w:rsidR="00F85D87" w:rsidRPr="00F85D87">
        <w:rPr>
          <w:rFonts w:ascii="Palatino Linotype" w:hAnsi="Palatino Linotype" w:cs="Arial"/>
          <w:i/>
          <w:sz w:val="22"/>
        </w:rPr>
        <w:t>XXXXXXX XXXXX XXXXXX</w:t>
      </w:r>
      <w:bookmarkStart w:id="0" w:name="_GoBack"/>
      <w:bookmarkEnd w:id="0"/>
    </w:p>
    <w:p w:rsidR="006A1C0C" w:rsidRPr="009F3BAA" w:rsidRDefault="006A1C0C" w:rsidP="006A1C0C">
      <w:pPr>
        <w:pStyle w:val="Prrafodelista"/>
        <w:ind w:right="757"/>
        <w:jc w:val="right"/>
        <w:rPr>
          <w:rFonts w:ascii="Palatino Linotype" w:hAnsi="Palatino Linotype" w:cs="Arial"/>
          <w:i/>
          <w:sz w:val="22"/>
        </w:rPr>
      </w:pPr>
      <w:r w:rsidRPr="009F3BAA">
        <w:rPr>
          <w:rFonts w:ascii="Palatino Linotype" w:hAnsi="Palatino Linotype" w:cs="Arial"/>
          <w:i/>
          <w:sz w:val="22"/>
        </w:rPr>
        <w:t>Folio de la solicitud: 00531/ISSEMYM/IP/2018</w:t>
      </w:r>
    </w:p>
    <w:p w:rsidR="006A1C0C" w:rsidRPr="009F3BAA" w:rsidRDefault="006A1C0C" w:rsidP="006A1C0C">
      <w:pPr>
        <w:pStyle w:val="Prrafodelista"/>
        <w:ind w:right="757"/>
        <w:jc w:val="right"/>
        <w:rPr>
          <w:rFonts w:ascii="Palatino Linotype" w:hAnsi="Palatino Linotype" w:cs="Arial"/>
          <w:i/>
          <w:sz w:val="22"/>
        </w:rPr>
      </w:pPr>
    </w:p>
    <w:p w:rsidR="006A1C0C" w:rsidRPr="009F3BAA" w:rsidRDefault="006A1C0C" w:rsidP="006A1C0C">
      <w:pPr>
        <w:pStyle w:val="Prrafodelista"/>
        <w:ind w:right="757"/>
        <w:jc w:val="both"/>
        <w:rPr>
          <w:rFonts w:ascii="Palatino Linotype" w:hAnsi="Palatino Linotype" w:cs="Arial"/>
          <w:i/>
          <w:sz w:val="22"/>
        </w:rPr>
      </w:pPr>
      <w:r w:rsidRPr="009F3BA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A1C0C" w:rsidRPr="009F3BAA" w:rsidRDefault="006A1C0C" w:rsidP="006A1C0C">
      <w:pPr>
        <w:pStyle w:val="Prrafodelista"/>
        <w:ind w:right="757"/>
        <w:jc w:val="both"/>
        <w:rPr>
          <w:rFonts w:ascii="Palatino Linotype" w:hAnsi="Palatino Linotype" w:cs="Arial"/>
          <w:i/>
          <w:sz w:val="22"/>
        </w:rPr>
      </w:pPr>
    </w:p>
    <w:p w:rsidR="006A1C0C" w:rsidRPr="009F3BAA" w:rsidRDefault="006A1C0C" w:rsidP="006A1C0C">
      <w:pPr>
        <w:pStyle w:val="Prrafodelista"/>
        <w:ind w:right="757"/>
        <w:jc w:val="both"/>
        <w:rPr>
          <w:rFonts w:ascii="Palatino Linotype" w:hAnsi="Palatino Linotype" w:cs="Arial"/>
          <w:i/>
          <w:sz w:val="22"/>
        </w:rPr>
      </w:pPr>
      <w:r w:rsidRPr="009F3BAA">
        <w:rPr>
          <w:rFonts w:ascii="Palatino Linotype" w:hAnsi="Palatino Linotype" w:cs="Arial"/>
          <w:i/>
          <w:sz w:val="22"/>
        </w:rPr>
        <w:t>Como archivo adjunto, encontrará el oficio que dará respuesta a su solicitud de información. Para cualquier duda o aclaración respecto a la presente respuesta, nos ponemos a sus órdenes en el teléfono (01722) 2261900 extensiones 1151 y 1177.</w:t>
      </w:r>
    </w:p>
    <w:p w:rsidR="006A1C0C" w:rsidRPr="009F3BAA" w:rsidRDefault="006A1C0C" w:rsidP="006A1C0C">
      <w:pPr>
        <w:pStyle w:val="Prrafodelista"/>
        <w:ind w:right="757"/>
        <w:jc w:val="both"/>
        <w:rPr>
          <w:rFonts w:ascii="Palatino Linotype" w:hAnsi="Palatino Linotype" w:cs="Arial"/>
          <w:i/>
          <w:sz w:val="22"/>
        </w:rPr>
      </w:pPr>
    </w:p>
    <w:p w:rsidR="006A1C0C" w:rsidRPr="009F3BAA" w:rsidRDefault="006A1C0C" w:rsidP="006A1C0C">
      <w:pPr>
        <w:pStyle w:val="Prrafodelista"/>
        <w:ind w:right="757"/>
        <w:jc w:val="both"/>
        <w:rPr>
          <w:rFonts w:ascii="Palatino Linotype" w:hAnsi="Palatino Linotype" w:cs="Arial"/>
          <w:i/>
          <w:sz w:val="22"/>
        </w:rPr>
      </w:pPr>
      <w:r w:rsidRPr="009F3BAA">
        <w:rPr>
          <w:rFonts w:ascii="Palatino Linotype" w:hAnsi="Palatino Linotype" w:cs="Arial"/>
          <w:i/>
          <w:sz w:val="22"/>
        </w:rPr>
        <w:t>ATENTAMENTE</w:t>
      </w:r>
    </w:p>
    <w:p w:rsidR="00F41225" w:rsidRPr="009F3BAA" w:rsidRDefault="006A1C0C" w:rsidP="006A1C0C">
      <w:pPr>
        <w:pStyle w:val="Prrafodelista"/>
        <w:ind w:right="757"/>
        <w:jc w:val="both"/>
        <w:rPr>
          <w:rFonts w:ascii="Palatino Linotype" w:hAnsi="Palatino Linotype" w:cs="Arial"/>
          <w:sz w:val="22"/>
        </w:rPr>
      </w:pPr>
      <w:r w:rsidRPr="009F3BAA">
        <w:rPr>
          <w:rFonts w:ascii="Palatino Linotype" w:hAnsi="Palatino Linotype" w:cs="Arial"/>
          <w:i/>
          <w:sz w:val="22"/>
        </w:rPr>
        <w:t>DR. EN E. CARLOS TENDILLA GONZÁLEZ</w:t>
      </w:r>
      <w:r w:rsidR="00F41225" w:rsidRPr="009F3BAA">
        <w:rPr>
          <w:rFonts w:ascii="Palatino Linotype" w:hAnsi="Palatino Linotype" w:cs="Arial"/>
          <w:i/>
          <w:sz w:val="22"/>
        </w:rPr>
        <w:t xml:space="preserve">” </w:t>
      </w:r>
      <w:r w:rsidR="00F41225" w:rsidRPr="009F3BAA">
        <w:rPr>
          <w:rFonts w:ascii="Palatino Linotype" w:hAnsi="Palatino Linotype" w:cs="Arial"/>
          <w:sz w:val="22"/>
        </w:rPr>
        <w:t>(Sic)</w:t>
      </w:r>
    </w:p>
    <w:p w:rsidR="00651BF4" w:rsidRPr="009F3BAA" w:rsidRDefault="00651BF4" w:rsidP="00BD45A4">
      <w:pPr>
        <w:spacing w:line="360" w:lineRule="auto"/>
        <w:rPr>
          <w:rFonts w:ascii="Palatino Linotype" w:hAnsi="Palatino Linotype"/>
        </w:rPr>
      </w:pPr>
    </w:p>
    <w:p w:rsidR="006A1C0C" w:rsidRPr="009F3BAA" w:rsidRDefault="006A1C0C" w:rsidP="006A1C0C">
      <w:pPr>
        <w:spacing w:line="360" w:lineRule="auto"/>
        <w:jc w:val="both"/>
        <w:rPr>
          <w:rFonts w:ascii="Palatino Linotype" w:hAnsi="Palatino Linotype"/>
        </w:rPr>
      </w:pPr>
      <w:r w:rsidRPr="009F3BAA">
        <w:rPr>
          <w:rFonts w:ascii="Palatino Linotype" w:hAnsi="Palatino Linotype"/>
        </w:rPr>
        <w:t xml:space="preserve">Adjunto a su respuesta, </w:t>
      </w:r>
      <w:r w:rsidRPr="009F3BAA">
        <w:rPr>
          <w:rFonts w:ascii="Palatino Linotype" w:hAnsi="Palatino Linotype"/>
          <w:b/>
        </w:rPr>
        <w:t xml:space="preserve">EL SUJETO </w:t>
      </w:r>
      <w:r w:rsidR="009D68EF" w:rsidRPr="009F3BAA">
        <w:rPr>
          <w:rFonts w:ascii="Palatino Linotype" w:hAnsi="Palatino Linotype"/>
          <w:b/>
        </w:rPr>
        <w:t>OBLIGADO</w:t>
      </w:r>
      <w:r w:rsidRPr="009F3BAA">
        <w:rPr>
          <w:rFonts w:ascii="Palatino Linotype" w:hAnsi="Palatino Linotype"/>
        </w:rPr>
        <w:t xml:space="preserve"> remitió los archivos electrónicos denominados </w:t>
      </w:r>
      <w:r w:rsidRPr="009F3BAA">
        <w:rPr>
          <w:rFonts w:ascii="Palatino Linotype" w:hAnsi="Palatino Linotype"/>
          <w:b/>
          <w:i/>
        </w:rPr>
        <w:t>531.IP.pdf</w:t>
      </w:r>
      <w:r w:rsidRPr="009F3BAA">
        <w:rPr>
          <w:rFonts w:ascii="Palatino Linotype" w:hAnsi="Palatino Linotype"/>
        </w:rPr>
        <w:t xml:space="preserve"> y </w:t>
      </w:r>
      <w:r w:rsidRPr="009F3BAA">
        <w:rPr>
          <w:rFonts w:ascii="Palatino Linotype" w:hAnsi="Palatino Linotype"/>
          <w:b/>
          <w:i/>
        </w:rPr>
        <w:t>IMG_20181008_0002.pdf</w:t>
      </w:r>
      <w:r w:rsidRPr="009F3BAA">
        <w:rPr>
          <w:rFonts w:ascii="Palatino Linotype" w:hAnsi="Palatino Linotype"/>
        </w:rPr>
        <w:t xml:space="preserve"> los cuales contienen el oficio 203 F80000-UT-1061/2018 suscrito por el Titular de la Unidad </w:t>
      </w:r>
      <w:r w:rsidR="009D68EF" w:rsidRPr="009F3BAA">
        <w:rPr>
          <w:rFonts w:ascii="Palatino Linotype" w:hAnsi="Palatino Linotype"/>
        </w:rPr>
        <w:t>d</w:t>
      </w:r>
      <w:r w:rsidRPr="009F3BAA">
        <w:rPr>
          <w:rFonts w:ascii="Palatino Linotype" w:hAnsi="Palatino Linotype"/>
        </w:rPr>
        <w:t>e Transparencia en el que medularmente inform</w:t>
      </w:r>
      <w:r w:rsidR="009D68EF" w:rsidRPr="009F3BAA">
        <w:rPr>
          <w:rFonts w:ascii="Palatino Linotype" w:hAnsi="Palatino Linotype"/>
        </w:rPr>
        <w:t>ó</w:t>
      </w:r>
      <w:r w:rsidRPr="009F3BAA">
        <w:rPr>
          <w:rFonts w:ascii="Palatino Linotype" w:hAnsi="Palatino Linotype"/>
        </w:rPr>
        <w:t xml:space="preserve"> al ciudadano que la información requerida por éste se encuentra clasificada como reservada, de conformidad con los artículos 3</w:t>
      </w:r>
      <w:r w:rsidR="009D68EF" w:rsidRPr="009F3BAA">
        <w:rPr>
          <w:rFonts w:ascii="Palatino Linotype" w:hAnsi="Palatino Linotype"/>
        </w:rPr>
        <w:t>,</w:t>
      </w:r>
      <w:r w:rsidRPr="009F3BAA">
        <w:rPr>
          <w:rFonts w:ascii="Palatino Linotype" w:hAnsi="Palatino Linotype"/>
        </w:rPr>
        <w:t xml:space="preserve"> fracciones XX, XXIV y XXXIII, 49 fracciones VIII y XII, 132 fracción I y 140 fracciones V, numerales 1 y 2, VI y X de la Ley de Transparencia y Acceso a la Información Pública del Estado de México y Municipios; numerales Vigésimo cuarto, Trigésimo tercero y Trigésimo cuarto de los Lineamientos generales en materia de clasificación y desclasificación de la información, así como para la elaboración de versiones públicas; motivo por el cual no es posible proporcionar la información solicitada, adjuntando además el acuerdo CT/ISSEMYM-A01-41E/2018 del </w:t>
      </w:r>
      <w:r w:rsidR="009D68EF" w:rsidRPr="009F3BAA">
        <w:rPr>
          <w:rFonts w:ascii="Palatino Linotype" w:hAnsi="Palatino Linotype"/>
        </w:rPr>
        <w:t xml:space="preserve">Comité </w:t>
      </w:r>
      <w:r w:rsidRPr="009F3BAA">
        <w:rPr>
          <w:rFonts w:ascii="Palatino Linotype" w:hAnsi="Palatino Linotype"/>
        </w:rPr>
        <w:t xml:space="preserve">de </w:t>
      </w:r>
      <w:r w:rsidR="009D68EF" w:rsidRPr="009F3BAA">
        <w:rPr>
          <w:rFonts w:ascii="Palatino Linotype" w:hAnsi="Palatino Linotype"/>
        </w:rPr>
        <w:t xml:space="preserve">Transparencia </w:t>
      </w:r>
      <w:r w:rsidRPr="009F3BAA">
        <w:rPr>
          <w:rFonts w:ascii="Palatino Linotype" w:hAnsi="Palatino Linotype"/>
        </w:rPr>
        <w:t>con el que pretendió acreditar su dicho.</w:t>
      </w:r>
    </w:p>
    <w:p w:rsidR="006A1C0C" w:rsidRPr="009F3BAA" w:rsidRDefault="006A1C0C" w:rsidP="006A1C0C">
      <w:pPr>
        <w:spacing w:line="360" w:lineRule="auto"/>
        <w:jc w:val="both"/>
        <w:rPr>
          <w:rFonts w:ascii="Palatino Linotype" w:hAnsi="Palatino Linotype"/>
        </w:rPr>
      </w:pPr>
    </w:p>
    <w:p w:rsidR="00651BF4" w:rsidRPr="009F3BAA" w:rsidRDefault="00651BF4" w:rsidP="006A1C0C">
      <w:pPr>
        <w:pStyle w:val="Prrafodelista"/>
        <w:numPr>
          <w:ilvl w:val="0"/>
          <w:numId w:val="1"/>
        </w:numPr>
        <w:spacing w:line="360" w:lineRule="auto"/>
        <w:ind w:left="0" w:firstLine="0"/>
        <w:jc w:val="both"/>
        <w:rPr>
          <w:rFonts w:ascii="Palatino Linotype" w:hAnsi="Palatino Linotype" w:cs="Arial"/>
        </w:rPr>
      </w:pPr>
      <w:r w:rsidRPr="009F3BAA">
        <w:rPr>
          <w:rFonts w:ascii="Palatino Linotype" w:hAnsi="Palatino Linotype"/>
        </w:rPr>
        <w:lastRenderedPageBreak/>
        <w:t xml:space="preserve">Inconforme con la </w:t>
      </w:r>
      <w:r w:rsidRPr="009F3BAA">
        <w:rPr>
          <w:rFonts w:ascii="Palatino Linotype" w:hAnsi="Palatino Linotype" w:cs="Arial"/>
        </w:rPr>
        <w:t xml:space="preserve">respuesta </w:t>
      </w:r>
      <w:r w:rsidRPr="009F3BAA">
        <w:rPr>
          <w:rFonts w:ascii="Palatino Linotype" w:hAnsi="Palatino Linotype"/>
        </w:rPr>
        <w:t xml:space="preserve">del </w:t>
      </w:r>
      <w:r w:rsidRPr="009F3BAA">
        <w:rPr>
          <w:rFonts w:ascii="Palatino Linotype" w:hAnsi="Palatino Linotype"/>
          <w:b/>
        </w:rPr>
        <w:t>SUJETO OBLIGADO</w:t>
      </w:r>
      <w:r w:rsidRPr="009F3BAA">
        <w:rPr>
          <w:rFonts w:ascii="Palatino Linotype" w:hAnsi="Palatino Linotype"/>
        </w:rPr>
        <w:t>, el</w:t>
      </w:r>
      <w:r w:rsidR="00D6559C" w:rsidRPr="009F3BAA">
        <w:rPr>
          <w:rFonts w:ascii="Palatino Linotype" w:hAnsi="Palatino Linotype"/>
        </w:rPr>
        <w:t xml:space="preserve"> </w:t>
      </w:r>
      <w:r w:rsidR="00A47FC9" w:rsidRPr="009F3BAA">
        <w:rPr>
          <w:rFonts w:ascii="Palatino Linotype" w:hAnsi="Palatino Linotype"/>
        </w:rPr>
        <w:t>quince</w:t>
      </w:r>
      <w:r w:rsidR="00262B1D" w:rsidRPr="009F3BAA">
        <w:rPr>
          <w:rFonts w:ascii="Palatino Linotype" w:hAnsi="Palatino Linotype"/>
        </w:rPr>
        <w:t xml:space="preserve"> de octubre</w:t>
      </w:r>
      <w:r w:rsidR="008C706F" w:rsidRPr="009F3BAA">
        <w:rPr>
          <w:rFonts w:ascii="Palatino Linotype" w:hAnsi="Palatino Linotype"/>
        </w:rPr>
        <w:t xml:space="preserve"> de dos mil dieciocho</w:t>
      </w:r>
      <w:r w:rsidRPr="009F3BAA">
        <w:rPr>
          <w:rFonts w:ascii="Palatino Linotype" w:hAnsi="Palatino Linotype"/>
        </w:rPr>
        <w:t xml:space="preserve">, </w:t>
      </w:r>
      <w:r w:rsidR="00F96CAD" w:rsidRPr="009F3BAA">
        <w:rPr>
          <w:rFonts w:ascii="Palatino Linotype" w:hAnsi="Palatino Linotype"/>
          <w:b/>
        </w:rPr>
        <w:t>EL RECURRENTE</w:t>
      </w:r>
      <w:r w:rsidRPr="009F3BAA">
        <w:rPr>
          <w:rFonts w:ascii="Palatino Linotype" w:hAnsi="Palatino Linotype"/>
        </w:rPr>
        <w:t xml:space="preserve"> interpuso el recurso de revisión objeto del presente estudio, el cual fue registrado en </w:t>
      </w:r>
      <w:r w:rsidRPr="009F3BAA">
        <w:rPr>
          <w:rFonts w:ascii="Palatino Linotype" w:hAnsi="Palatino Linotype"/>
          <w:b/>
        </w:rPr>
        <w:t>EL SAIMEX</w:t>
      </w:r>
      <w:r w:rsidRPr="009F3BAA">
        <w:rPr>
          <w:rFonts w:ascii="Palatino Linotype" w:hAnsi="Palatino Linotype"/>
        </w:rPr>
        <w:t xml:space="preserve"> y se le asignó el número de expediente </w:t>
      </w:r>
      <w:r w:rsidRPr="009F3BAA">
        <w:rPr>
          <w:rFonts w:ascii="Palatino Linotype" w:hAnsi="Palatino Linotype" w:cs="Arial"/>
          <w:b/>
          <w:bCs/>
        </w:rPr>
        <w:t>0</w:t>
      </w:r>
      <w:r w:rsidR="00E24FF2" w:rsidRPr="009F3BAA">
        <w:rPr>
          <w:rFonts w:ascii="Palatino Linotype" w:hAnsi="Palatino Linotype" w:cs="Arial"/>
          <w:b/>
          <w:bCs/>
        </w:rPr>
        <w:t>3</w:t>
      </w:r>
      <w:r w:rsidR="00A47FC9" w:rsidRPr="009F3BAA">
        <w:rPr>
          <w:rFonts w:ascii="Palatino Linotype" w:hAnsi="Palatino Linotype" w:cs="Arial"/>
          <w:b/>
          <w:bCs/>
        </w:rPr>
        <w:t>922</w:t>
      </w:r>
      <w:r w:rsidR="007B2274" w:rsidRPr="009F3BAA">
        <w:rPr>
          <w:rFonts w:ascii="Palatino Linotype" w:hAnsi="Palatino Linotype" w:cs="Arial"/>
          <w:b/>
          <w:bCs/>
        </w:rPr>
        <w:t>/</w:t>
      </w:r>
      <w:r w:rsidRPr="009F3BAA">
        <w:rPr>
          <w:rFonts w:ascii="Palatino Linotype" w:hAnsi="Palatino Linotype" w:cs="Arial"/>
          <w:b/>
          <w:bCs/>
        </w:rPr>
        <w:t>INFOEM/IP/RR/201</w:t>
      </w:r>
      <w:r w:rsidR="008C706F" w:rsidRPr="009F3BAA">
        <w:rPr>
          <w:rFonts w:ascii="Palatino Linotype" w:hAnsi="Palatino Linotype" w:cs="Arial"/>
          <w:b/>
          <w:bCs/>
        </w:rPr>
        <w:t>8</w:t>
      </w:r>
      <w:r w:rsidRPr="009F3BAA">
        <w:rPr>
          <w:rFonts w:ascii="Palatino Linotype" w:hAnsi="Palatino Linotype" w:cs="Arial"/>
        </w:rPr>
        <w:t>, en el que señaló como acto impugnado lo siguiente:</w:t>
      </w:r>
    </w:p>
    <w:p w:rsidR="00651BF4" w:rsidRPr="009F3BAA" w:rsidRDefault="00651BF4" w:rsidP="00DB199B">
      <w:pPr>
        <w:pStyle w:val="Prrafodelista"/>
        <w:spacing w:line="360" w:lineRule="auto"/>
        <w:ind w:left="0"/>
        <w:jc w:val="both"/>
        <w:rPr>
          <w:rFonts w:ascii="Palatino Linotype" w:hAnsi="Palatino Linotype" w:cs="Arial"/>
        </w:rPr>
      </w:pPr>
    </w:p>
    <w:p w:rsidR="00262B1D" w:rsidRPr="009F3BAA" w:rsidRDefault="00651BF4" w:rsidP="00262B1D">
      <w:pPr>
        <w:pStyle w:val="Prrafodelista"/>
        <w:ind w:left="709" w:right="757"/>
        <w:jc w:val="both"/>
        <w:rPr>
          <w:rFonts w:ascii="Palatino Linotype" w:hAnsi="Palatino Linotype"/>
          <w:i/>
          <w:color w:val="000000"/>
          <w:sz w:val="22"/>
        </w:rPr>
      </w:pPr>
      <w:r w:rsidRPr="009F3BAA">
        <w:rPr>
          <w:rFonts w:ascii="Palatino Linotype" w:hAnsi="Palatino Linotype"/>
          <w:i/>
          <w:color w:val="000000"/>
          <w:sz w:val="22"/>
        </w:rPr>
        <w:t>“</w:t>
      </w:r>
      <w:r w:rsidR="00A47FC9" w:rsidRPr="009F3BAA">
        <w:rPr>
          <w:rFonts w:ascii="Palatino Linotype" w:hAnsi="Palatino Linotype"/>
          <w:i/>
          <w:color w:val="000000"/>
          <w:sz w:val="22"/>
        </w:rPr>
        <w:t>Nuevamente el ISSEMYM no me entrega la información solicitada y la clasifica como reservada por 5 años.</w:t>
      </w:r>
      <w:r w:rsidR="00262B1D" w:rsidRPr="009F3BAA">
        <w:rPr>
          <w:rFonts w:ascii="Palatino Linotype" w:hAnsi="Palatino Linotype"/>
          <w:i/>
          <w:color w:val="000000"/>
          <w:sz w:val="22"/>
        </w:rPr>
        <w:t>”</w:t>
      </w:r>
    </w:p>
    <w:p w:rsidR="00262B1D" w:rsidRPr="009F3BAA" w:rsidRDefault="00262B1D" w:rsidP="00262B1D">
      <w:pPr>
        <w:ind w:right="757"/>
        <w:jc w:val="both"/>
        <w:rPr>
          <w:rFonts w:ascii="Palatino Linotype" w:hAnsi="Palatino Linotype" w:cs="Arial"/>
          <w:spacing w:val="-6"/>
          <w:lang w:eastAsia="es-MX"/>
        </w:rPr>
      </w:pPr>
    </w:p>
    <w:p w:rsidR="008C706F" w:rsidRPr="009F3BAA" w:rsidRDefault="008C706F" w:rsidP="00262B1D">
      <w:pPr>
        <w:ind w:right="757"/>
        <w:jc w:val="both"/>
        <w:rPr>
          <w:rFonts w:ascii="Palatino Linotype" w:hAnsi="Palatino Linotype" w:cs="Arial"/>
        </w:rPr>
      </w:pPr>
      <w:r w:rsidRPr="009F3BAA">
        <w:rPr>
          <w:rFonts w:ascii="Palatino Linotype" w:hAnsi="Palatino Linotype" w:cs="Arial"/>
          <w:spacing w:val="-6"/>
          <w:lang w:eastAsia="es-MX"/>
        </w:rPr>
        <w:t xml:space="preserve">Asimismo, manifestó como </w:t>
      </w:r>
      <w:r w:rsidRPr="009F3BAA">
        <w:rPr>
          <w:rFonts w:ascii="Palatino Linotype" w:hAnsi="Palatino Linotype" w:cs="Arial"/>
        </w:rPr>
        <w:t>razones o motivos de inconformidad:</w:t>
      </w:r>
    </w:p>
    <w:p w:rsidR="00262B1D" w:rsidRPr="009F3BAA" w:rsidRDefault="00262B1D" w:rsidP="00DB199B">
      <w:pPr>
        <w:pStyle w:val="Prrafodelista"/>
        <w:ind w:left="709" w:right="757"/>
        <w:jc w:val="both"/>
        <w:rPr>
          <w:rFonts w:ascii="Palatino Linotype" w:hAnsi="Palatino Linotype" w:cs="Arial"/>
          <w:i/>
          <w:spacing w:val="-6"/>
          <w:sz w:val="22"/>
          <w:lang w:eastAsia="es-MX"/>
        </w:rPr>
      </w:pPr>
    </w:p>
    <w:p w:rsidR="001142CE" w:rsidRPr="009F3BAA" w:rsidRDefault="001142CE" w:rsidP="00DB199B">
      <w:pPr>
        <w:pStyle w:val="Prrafodelista"/>
        <w:ind w:left="709" w:right="757"/>
        <w:jc w:val="both"/>
        <w:rPr>
          <w:rFonts w:ascii="Palatino Linotype" w:hAnsi="Palatino Linotype" w:cs="Arial"/>
          <w:i/>
          <w:sz w:val="22"/>
        </w:rPr>
      </w:pPr>
      <w:r w:rsidRPr="009F3BAA">
        <w:rPr>
          <w:rFonts w:ascii="Palatino Linotype" w:hAnsi="Palatino Linotype" w:cs="Arial"/>
          <w:i/>
          <w:spacing w:val="-6"/>
          <w:sz w:val="22"/>
          <w:lang w:eastAsia="es-MX"/>
        </w:rPr>
        <w:t>“</w:t>
      </w:r>
      <w:r w:rsidR="00A47FC9" w:rsidRPr="009F3BAA">
        <w:rPr>
          <w:rFonts w:ascii="Palatino Linotype" w:hAnsi="Palatino Linotype" w:cs="Arial"/>
          <w:i/>
          <w:spacing w:val="-6"/>
          <w:sz w:val="22"/>
          <w:lang w:eastAsia="es-MX"/>
        </w:rPr>
        <w:t xml:space="preserve">Como se demuestra en el documento que se adjuntó a la solicitud de información, el ISSEMYM ya había entregado la cartera de adeudos anteriormente, ese solo hecho debería ser suficiente para entregar la información, además son más de 3 veces que ha entregado la cartera de adeudos y nunca la había negado y mucho menos la había clasificado como reservada. Ahora de manera indebida utiliza la ley aplicable y bajo criterios subjetivos la clasifica como reservada, generando una violación a mi derecho al acceso de información pública. Lo que se me dio como respuesta fue una aprobación de clasificación como reservada, en donde se utilizó de manera indebida y a todas luces dolosa la Ley de Transparencia y Acceso a la Información Pública del Estado de México y Municipios, utilizando como fundamento el articulo 3 fracciones XX, XXIV y XXXIII, 128 y 140fracciones V numerales 1 y 2, VI y X. reservándola por un periodo de 5 años, ya que según el criterio subjetivo del ISSEMYM, puede causar “un daño serio a las actividades de fiscalización, verificación, inspección, de recaudación de contribuciones”, aunque la información es de septiembre de este año aún no ha sido fiscalizada, verificada e inspeccionada por lo tanto no afecta. El ISSEMYM no señaló las razones, motivos o circunstancias especiales que lo llevaron a concluir que el a diferencia de otras ocasiones en las que ha entregado la Cartera de Adeudos ahora, de pronto, se ajusta al supuesto previsto por la norma legal invocada como fundamento. Además, no cumplió con el deber que le impone la Ley citada de que, en todo momento, debe aplicar una prueba de daño. Tal como se establece en el Artículo 128. Cuando utiliza el Artículo 140, que señala que “El acceso a la información pública será restringido excepcionalmente, cuando por razones de interés público, ésta sea clasificada como reservada, conforme a los criterios siguientes: V. Aquella cuya divulgación obstruya o pueda causar un serio perjuicio a: 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w:t>
      </w:r>
      <w:r w:rsidR="00A47FC9" w:rsidRPr="009F3BAA">
        <w:rPr>
          <w:rFonts w:ascii="Palatino Linotype" w:hAnsi="Palatino Linotype" w:cs="Arial"/>
          <w:i/>
          <w:spacing w:val="-6"/>
          <w:sz w:val="22"/>
          <w:lang w:eastAsia="es-MX"/>
        </w:rPr>
        <w:lastRenderedPageBreak/>
        <w:t xml:space="preserve">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no expone ni prueba cuales son las razones de interés público que justifican clasificar la información como reservada, no expone ni demuestra prueba de daño, de cómo la divulgación de la información obstruiría algo o causaría un serio perjuicio a las actividades de fiscalización, verificación, inspección, comprobación y auditoría sobre el cumplimiento de las Leyes, así como en la recaudación de las contribuciones. De igual manera tampoco describió ni aportó prueba de daño cuando refiere que al entregar la información solicitada se podría causar daño u obstruir la prevención o persecución de delitos, alteración en el proceso de investigación de las carpetas de investigación, afectar o vulnerar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Por lo anterior aludo al Artículo 129 de la misma Ley que en este caso obliga al ISSEMYM a aplicar la prueba de daño que como es evidente no cumplió, pero que se establece que debió haber sido de la siguiente manera: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para evitar el perjuicio. En cuanto al reservar la información 5 años, se violenta el Artículo 130, ya que el ISSEMYM no aplicó, de manera restrictiva y limitada, las excepciones al derecho de acceso a la información y las invocó sin acreditar su procedencia. Solo impuso 5 años con un criterio subjetivo y conveniente para que nada turbio pueda salir a la luz, además. El ISSEMYM violenta el artículo 3 fracción 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 El beneficio de dar a conocer la información es mayor al de clasificarla como reservada, toda vez que en la actualidad hay diversas irregularidades que sugieren una posible red de corrupción entre instituciones deudoras a la seguridad social y el ISSEMYM. Tener las evidencias documentales del adecuado proceder del ISSEMYM es en este momento de suma importancia para que los derechohabientes y la opinión </w:t>
      </w:r>
      <w:proofErr w:type="gramStart"/>
      <w:r w:rsidR="00A47FC9" w:rsidRPr="009F3BAA">
        <w:rPr>
          <w:rFonts w:ascii="Palatino Linotype" w:hAnsi="Palatino Linotype" w:cs="Arial"/>
          <w:i/>
          <w:spacing w:val="-6"/>
          <w:sz w:val="22"/>
          <w:lang w:eastAsia="es-MX"/>
        </w:rPr>
        <w:t>publica</w:t>
      </w:r>
      <w:proofErr w:type="gramEnd"/>
      <w:r w:rsidR="00A47FC9" w:rsidRPr="009F3BAA">
        <w:rPr>
          <w:rFonts w:ascii="Palatino Linotype" w:hAnsi="Palatino Linotype" w:cs="Arial"/>
          <w:i/>
          <w:spacing w:val="-6"/>
          <w:sz w:val="22"/>
          <w:lang w:eastAsia="es-MX"/>
        </w:rPr>
        <w:t xml:space="preserve"> estén debidamente informadas. Si se permite su clasificación como reservada, aparte del daño a la solicitud de un particular, se generará un daño masivo al derecho de las audiencias de acceder a información pública. Por lo tanto, invoco el artículo 3 fracción XXXIV de la Ley de Transparencia y Acceso a la Información Pública del Estado de México y </w:t>
      </w:r>
      <w:r w:rsidR="00A47FC9" w:rsidRPr="009F3BAA">
        <w:rPr>
          <w:rFonts w:ascii="Palatino Linotype" w:hAnsi="Palatino Linotype" w:cs="Arial"/>
          <w:i/>
          <w:spacing w:val="-6"/>
          <w:sz w:val="22"/>
          <w:lang w:eastAsia="es-MX"/>
        </w:rPr>
        <w:lastRenderedPageBreak/>
        <w:t>Municipios Notas sobre las deudas al ISSEMYM: https://prensa-de-universitarios-activistas-em.com/2018/09/05/150-instituciones-publicas-deben-al-issemym-la-uaem-en-primer-lugar/ https://prensa-de-universitarios-activistas-em.com/2018/08/21/asi-simularon-destinar-millones-al-issemym/ Solicito también se sancione al ISSEMYM derivado de que ha implementado una constante negativa de información pública, utilizando dolosamente la ley aplicable para obstaculizar mi derecho al acceso de información pública.</w:t>
      </w:r>
      <w:r w:rsidR="00340BDD" w:rsidRPr="009F3BAA">
        <w:rPr>
          <w:rFonts w:ascii="Palatino Linotype" w:hAnsi="Palatino Linotype" w:cs="Arial"/>
          <w:i/>
          <w:spacing w:val="-6"/>
          <w:sz w:val="22"/>
          <w:lang w:eastAsia="es-MX"/>
        </w:rPr>
        <w:t>.</w:t>
      </w:r>
      <w:r w:rsidRPr="009F3BAA">
        <w:rPr>
          <w:rFonts w:ascii="Palatino Linotype" w:hAnsi="Palatino Linotype" w:cs="Arial"/>
          <w:i/>
          <w:spacing w:val="-6"/>
          <w:sz w:val="22"/>
          <w:lang w:eastAsia="es-MX"/>
        </w:rPr>
        <w:t xml:space="preserve">” </w:t>
      </w:r>
      <w:r w:rsidRPr="009F3BAA">
        <w:rPr>
          <w:rFonts w:ascii="Palatino Linotype" w:hAnsi="Palatino Linotype"/>
          <w:i/>
          <w:color w:val="000000"/>
          <w:sz w:val="22"/>
        </w:rPr>
        <w:t>(Sic)</w:t>
      </w:r>
    </w:p>
    <w:p w:rsidR="001142CE" w:rsidRPr="009F3BAA" w:rsidRDefault="001142CE" w:rsidP="00F515E8">
      <w:pPr>
        <w:spacing w:line="360" w:lineRule="auto"/>
        <w:ind w:right="49"/>
        <w:rPr>
          <w:rFonts w:ascii="Palatino Linotype" w:hAnsi="Palatino Linotype" w:cs="Arial"/>
          <w:spacing w:val="-6"/>
          <w:lang w:eastAsia="es-MX"/>
        </w:rPr>
      </w:pPr>
    </w:p>
    <w:p w:rsidR="00D07831" w:rsidRPr="009F3BAA" w:rsidRDefault="009D68EF" w:rsidP="00D07831">
      <w:pPr>
        <w:spacing w:line="360" w:lineRule="auto"/>
        <w:ind w:right="49"/>
        <w:jc w:val="both"/>
        <w:rPr>
          <w:rFonts w:ascii="Palatino Linotype" w:hAnsi="Palatino Linotype" w:cs="Arial"/>
          <w:spacing w:val="-6"/>
          <w:lang w:eastAsia="es-MX"/>
        </w:rPr>
      </w:pPr>
      <w:r w:rsidRPr="009F3BAA">
        <w:rPr>
          <w:rFonts w:ascii="Palatino Linotype" w:hAnsi="Palatino Linotype" w:cs="Arial"/>
          <w:spacing w:val="-6"/>
          <w:lang w:eastAsia="es-MX"/>
        </w:rPr>
        <w:t>Al mismo tiempo</w:t>
      </w:r>
      <w:r w:rsidR="00D07831" w:rsidRPr="009F3BAA">
        <w:rPr>
          <w:rFonts w:ascii="Palatino Linotype" w:hAnsi="Palatino Linotype" w:cs="Arial"/>
          <w:spacing w:val="-6"/>
          <w:lang w:eastAsia="es-MX"/>
        </w:rPr>
        <w:t xml:space="preserve"> remitió archivos electrónicos consistentes en documentos similares al remitido en su solicitud referente a cartera de adeudos de distintos meses y el acuse de la solicitud por los que presuntamente le fuera entregada la información.</w:t>
      </w:r>
    </w:p>
    <w:p w:rsidR="00D07831" w:rsidRPr="009F3BAA" w:rsidRDefault="00D07831" w:rsidP="00D07831">
      <w:pPr>
        <w:spacing w:line="360" w:lineRule="auto"/>
        <w:ind w:right="49"/>
        <w:jc w:val="both"/>
        <w:rPr>
          <w:rFonts w:ascii="Palatino Linotype" w:hAnsi="Palatino Linotype" w:cs="Arial"/>
          <w:spacing w:val="-6"/>
          <w:lang w:eastAsia="es-MX"/>
        </w:rPr>
      </w:pPr>
      <w:r w:rsidRPr="009F3BAA">
        <w:rPr>
          <w:rFonts w:ascii="Palatino Linotype" w:hAnsi="Palatino Linotype" w:cs="Arial"/>
          <w:spacing w:val="-6"/>
          <w:lang w:eastAsia="es-MX"/>
        </w:rPr>
        <w:t xml:space="preserve"> </w:t>
      </w:r>
    </w:p>
    <w:p w:rsidR="00651BF4" w:rsidRPr="009F3BAA" w:rsidRDefault="00651BF4" w:rsidP="00D07831">
      <w:pPr>
        <w:pStyle w:val="Prrafodelista"/>
        <w:numPr>
          <w:ilvl w:val="0"/>
          <w:numId w:val="1"/>
        </w:numPr>
        <w:spacing w:line="360" w:lineRule="auto"/>
        <w:ind w:left="0" w:right="49" w:firstLine="0"/>
        <w:jc w:val="both"/>
        <w:rPr>
          <w:rFonts w:ascii="Palatino Linotype" w:hAnsi="Palatino Linotype" w:cs="Arial"/>
        </w:rPr>
      </w:pPr>
      <w:r w:rsidRPr="009F3BAA">
        <w:rPr>
          <w:rFonts w:ascii="Palatino Linotype" w:hAnsi="Palatino Linotype" w:cs="Arial"/>
        </w:rPr>
        <w:t xml:space="preserve">El recurso de que se trata se envió electrónicamente al Instituto de </w:t>
      </w:r>
      <w:r w:rsidRPr="009F3BAA">
        <w:rPr>
          <w:rFonts w:ascii="Palatino Linotype" w:eastAsia="Arial Unicode MS" w:hAnsi="Palatino Linotype" w:cs="Arial"/>
        </w:rPr>
        <w:t>Transparencia</w:t>
      </w:r>
      <w:r w:rsidRPr="009F3BAA">
        <w:rPr>
          <w:rFonts w:ascii="Palatino Linotype" w:hAnsi="Palatino Linotype" w:cs="Arial"/>
        </w:rPr>
        <w:t xml:space="preserve">, Acceso a la Información Pública y Protección de Datos Personales del Estado de México y Municipios en fecha </w:t>
      </w:r>
      <w:r w:rsidR="00A47FC9" w:rsidRPr="009F3BAA">
        <w:rPr>
          <w:rFonts w:ascii="Palatino Linotype" w:hAnsi="Palatino Linotype" w:cs="Arial"/>
        </w:rPr>
        <w:t>quince</w:t>
      </w:r>
      <w:r w:rsidR="00262B1D" w:rsidRPr="009F3BAA">
        <w:rPr>
          <w:rFonts w:ascii="Palatino Linotype" w:hAnsi="Palatino Linotype" w:cs="Arial"/>
        </w:rPr>
        <w:t xml:space="preserve"> de octubre</w:t>
      </w:r>
      <w:r w:rsidR="008C706F" w:rsidRPr="009F3BAA">
        <w:rPr>
          <w:rFonts w:ascii="Palatino Linotype" w:hAnsi="Palatino Linotype" w:cs="Arial"/>
        </w:rPr>
        <w:t xml:space="preserve"> de</w:t>
      </w:r>
      <w:r w:rsidR="0013797E" w:rsidRPr="009F3BAA">
        <w:rPr>
          <w:rFonts w:ascii="Palatino Linotype" w:hAnsi="Palatino Linotype" w:cs="Arial"/>
        </w:rPr>
        <w:t xml:space="preserve"> dos mil dieciocho</w:t>
      </w:r>
      <w:r w:rsidRPr="009F3BAA">
        <w:rPr>
          <w:rFonts w:ascii="Palatino Linotype" w:hAnsi="Palatino Linotype" w:cs="Arial"/>
        </w:rPr>
        <w:t xml:space="preserve"> y con fundamento en el artículo 185</w:t>
      </w:r>
      <w:r w:rsidR="00B24963" w:rsidRPr="009F3BAA">
        <w:rPr>
          <w:rFonts w:ascii="Palatino Linotype" w:hAnsi="Palatino Linotype" w:cs="Arial"/>
        </w:rPr>
        <w:t>,</w:t>
      </w:r>
      <w:r w:rsidRPr="009F3BAA">
        <w:rPr>
          <w:rFonts w:ascii="Palatino Linotype" w:hAnsi="Palatino Linotype" w:cs="Arial"/>
        </w:rPr>
        <w:t xml:space="preserve"> fracción I de la </w:t>
      </w:r>
      <w:r w:rsidRPr="009F3BAA">
        <w:rPr>
          <w:rFonts w:ascii="Palatino Linotype" w:hAnsi="Palatino Linotype"/>
        </w:rPr>
        <w:t>Ley de Transparencia y Acceso a la Información Pública del Estado de México y Municipios</w:t>
      </w:r>
      <w:r w:rsidRPr="009F3BAA">
        <w:rPr>
          <w:rFonts w:ascii="Palatino Linotype" w:hAnsi="Palatino Linotype" w:cs="Arial"/>
        </w:rPr>
        <w:t>, se turnó, a través del</w:t>
      </w:r>
      <w:r w:rsidRPr="009F3BAA">
        <w:rPr>
          <w:rFonts w:ascii="Palatino Linotype" w:eastAsia="Arial Unicode MS" w:hAnsi="Palatino Linotype" w:cs="Arial"/>
        </w:rPr>
        <w:t xml:space="preserve"> </w:t>
      </w:r>
      <w:r w:rsidRPr="009F3BAA">
        <w:rPr>
          <w:rFonts w:ascii="Palatino Linotype" w:eastAsia="Arial Unicode MS" w:hAnsi="Palatino Linotype" w:cs="Arial"/>
          <w:b/>
        </w:rPr>
        <w:t>SAIMEX</w:t>
      </w:r>
      <w:r w:rsidRPr="009F3BAA">
        <w:rPr>
          <w:rFonts w:ascii="Palatino Linotype" w:hAnsi="Palatino Linotype"/>
        </w:rPr>
        <w:t xml:space="preserve">, a la </w:t>
      </w:r>
      <w:r w:rsidRPr="009F3BAA">
        <w:rPr>
          <w:rFonts w:ascii="Palatino Linotype" w:hAnsi="Palatino Linotype" w:cs="Arial"/>
        </w:rPr>
        <w:t xml:space="preserve">Comisionada </w:t>
      </w:r>
      <w:r w:rsidRPr="009F3BAA">
        <w:rPr>
          <w:rFonts w:ascii="Palatino Linotype" w:hAnsi="Palatino Linotype" w:cs="Arial"/>
          <w:b/>
        </w:rPr>
        <w:t>EVA ABAID YAPUR</w:t>
      </w:r>
      <w:r w:rsidRPr="009F3BAA">
        <w:rPr>
          <w:rFonts w:ascii="Palatino Linotype" w:hAnsi="Palatino Linotype" w:cs="Arial"/>
        </w:rPr>
        <w:t>, a efecto de que decretara su admisión o desechamiento.</w:t>
      </w:r>
    </w:p>
    <w:p w:rsidR="00651BF4" w:rsidRPr="009F3BAA" w:rsidRDefault="00651BF4" w:rsidP="00D07831">
      <w:pPr>
        <w:pStyle w:val="Prrafodelista"/>
        <w:spacing w:line="360" w:lineRule="auto"/>
        <w:ind w:left="0" w:right="49"/>
        <w:jc w:val="both"/>
        <w:rPr>
          <w:rFonts w:ascii="Palatino Linotype" w:hAnsi="Palatino Linotype" w:cs="Arial"/>
        </w:rPr>
      </w:pPr>
    </w:p>
    <w:p w:rsidR="00651BF4" w:rsidRPr="009F3BAA" w:rsidRDefault="00651BF4" w:rsidP="00D07831">
      <w:pPr>
        <w:pStyle w:val="Prrafodelista"/>
        <w:numPr>
          <w:ilvl w:val="0"/>
          <w:numId w:val="1"/>
        </w:numPr>
        <w:spacing w:line="360" w:lineRule="auto"/>
        <w:ind w:left="0" w:right="49" w:firstLine="0"/>
        <w:jc w:val="both"/>
        <w:rPr>
          <w:rFonts w:ascii="Palatino Linotype" w:hAnsi="Palatino Linotype" w:cs="Arial"/>
        </w:rPr>
      </w:pPr>
      <w:r w:rsidRPr="009F3BAA">
        <w:rPr>
          <w:rFonts w:ascii="Palatino Linotype" w:hAnsi="Palatino Linotype" w:cs="Arial"/>
        </w:rPr>
        <w:t xml:space="preserve">En fecha </w:t>
      </w:r>
      <w:r w:rsidR="00D07831" w:rsidRPr="009F3BAA">
        <w:rPr>
          <w:rFonts w:ascii="Palatino Linotype" w:hAnsi="Palatino Linotype" w:cs="Arial"/>
        </w:rPr>
        <w:t>diecinueve</w:t>
      </w:r>
      <w:r w:rsidR="00262B1D" w:rsidRPr="009F3BAA">
        <w:rPr>
          <w:rFonts w:ascii="Palatino Linotype" w:hAnsi="Palatino Linotype" w:cs="Arial"/>
        </w:rPr>
        <w:t xml:space="preserve"> de octubre</w:t>
      </w:r>
      <w:r w:rsidR="00AC373B" w:rsidRPr="009F3BAA">
        <w:rPr>
          <w:rFonts w:ascii="Palatino Linotype" w:hAnsi="Palatino Linotype" w:cs="Arial"/>
        </w:rPr>
        <w:t xml:space="preserve"> de dos mil dieciocho</w:t>
      </w:r>
      <w:r w:rsidRPr="009F3BAA">
        <w:rPr>
          <w:rFonts w:ascii="Palatino Linotype" w:hAnsi="Palatino Linotype" w:cs="Arial"/>
        </w:rPr>
        <w:t>, atento a lo dispuesto en el artículo 185</w:t>
      </w:r>
      <w:r w:rsidR="00C657A8" w:rsidRPr="009F3BAA">
        <w:rPr>
          <w:rFonts w:ascii="Palatino Linotype" w:hAnsi="Palatino Linotype" w:cs="Arial"/>
        </w:rPr>
        <w:t>,</w:t>
      </w:r>
      <w:r w:rsidRPr="009F3BAA">
        <w:rPr>
          <w:rFonts w:ascii="Palatino Linotype" w:hAnsi="Palatino Linotype" w:cs="Arial"/>
        </w:rPr>
        <w:t xml:space="preserve"> fracciones I, II y IV de la </w:t>
      </w:r>
      <w:r w:rsidRPr="009F3BAA">
        <w:rPr>
          <w:rFonts w:ascii="Palatino Linotype" w:hAnsi="Palatino Linotype"/>
        </w:rPr>
        <w:t>Ley de Transparencia y Acceso a la Información Pública del Estado de México y Municipios, se a</w:t>
      </w:r>
      <w:r w:rsidRPr="009F3BA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F96CAD" w:rsidRPr="009F3BAA">
        <w:rPr>
          <w:rFonts w:ascii="Palatino Linotype" w:hAnsi="Palatino Linotype" w:cs="Arial"/>
          <w:b/>
        </w:rPr>
        <w:t>EL RECURRENTE</w:t>
      </w:r>
      <w:r w:rsidRPr="009F3BAA">
        <w:rPr>
          <w:rFonts w:ascii="Palatino Linotype" w:hAnsi="Palatino Linotype" w:cs="Arial"/>
        </w:rPr>
        <w:t xml:space="preserve"> realizara manifestaciones y alegatos, así como ofreciera las pruebas que a su derecho conviniera y, en el caso del</w:t>
      </w:r>
      <w:r w:rsidRPr="009F3BAA">
        <w:rPr>
          <w:rFonts w:ascii="Palatino Linotype" w:hAnsi="Palatino Linotype" w:cs="Arial"/>
          <w:b/>
        </w:rPr>
        <w:t xml:space="preserve"> SUJETO OBLIGADO</w:t>
      </w:r>
      <w:r w:rsidRPr="009F3BAA">
        <w:rPr>
          <w:rFonts w:ascii="Palatino Linotype" w:hAnsi="Palatino Linotype" w:cs="Arial"/>
        </w:rPr>
        <w:t xml:space="preserve"> exhibiera el Informe Justificado. </w:t>
      </w:r>
    </w:p>
    <w:p w:rsidR="00902F2F" w:rsidRPr="009F3BAA" w:rsidRDefault="00902F2F" w:rsidP="00902F2F">
      <w:pPr>
        <w:pStyle w:val="Prrafodelista"/>
        <w:spacing w:line="360" w:lineRule="auto"/>
        <w:ind w:left="0"/>
        <w:jc w:val="both"/>
        <w:rPr>
          <w:rFonts w:ascii="Palatino Linotype" w:hAnsi="Palatino Linotype" w:cs="Arial"/>
        </w:rPr>
      </w:pPr>
    </w:p>
    <w:p w:rsidR="00340BDD" w:rsidRPr="009F3BAA" w:rsidRDefault="00651BF4" w:rsidP="00340BDD">
      <w:pPr>
        <w:pStyle w:val="Prrafodelista"/>
        <w:numPr>
          <w:ilvl w:val="0"/>
          <w:numId w:val="1"/>
        </w:numPr>
        <w:spacing w:line="360" w:lineRule="auto"/>
        <w:ind w:left="0" w:firstLine="0"/>
        <w:jc w:val="both"/>
        <w:rPr>
          <w:rFonts w:ascii="Palatino Linotype" w:hAnsi="Palatino Linotype" w:cs="Arial"/>
        </w:rPr>
      </w:pPr>
      <w:r w:rsidRPr="009F3BAA">
        <w:rPr>
          <w:rFonts w:ascii="Palatino Linotype" w:hAnsi="Palatino Linotype" w:cs="Arial"/>
        </w:rPr>
        <w:t xml:space="preserve">De las constancias que obran en el </w:t>
      </w:r>
      <w:r w:rsidRPr="009F3BAA">
        <w:rPr>
          <w:rFonts w:ascii="Palatino Linotype" w:hAnsi="Palatino Linotype" w:cs="Arial"/>
          <w:b/>
        </w:rPr>
        <w:t>SAIMEX</w:t>
      </w:r>
      <w:r w:rsidRPr="009F3BAA">
        <w:rPr>
          <w:rFonts w:ascii="Palatino Linotype" w:hAnsi="Palatino Linotype" w:cs="Arial"/>
        </w:rPr>
        <w:t>, se advierte que</w:t>
      </w:r>
      <w:r w:rsidRPr="009F3BAA">
        <w:rPr>
          <w:rFonts w:ascii="Palatino Linotype" w:hAnsi="Palatino Linotype" w:cs="Arial"/>
          <w:b/>
        </w:rPr>
        <w:t xml:space="preserve"> </w:t>
      </w:r>
      <w:r w:rsidR="00F96CAD" w:rsidRPr="009F3BAA">
        <w:rPr>
          <w:rFonts w:ascii="Palatino Linotype" w:hAnsi="Palatino Linotype" w:cs="Arial"/>
          <w:b/>
        </w:rPr>
        <w:t>EL RECURRENTE</w:t>
      </w:r>
      <w:r w:rsidRPr="009F3BAA">
        <w:rPr>
          <w:rFonts w:ascii="Palatino Linotype" w:hAnsi="Palatino Linotype" w:cs="Arial"/>
          <w:b/>
        </w:rPr>
        <w:t xml:space="preserve"> </w:t>
      </w:r>
      <w:r w:rsidRPr="009F3BAA">
        <w:rPr>
          <w:rFonts w:ascii="Palatino Linotype" w:hAnsi="Palatino Linotype" w:cs="Arial"/>
        </w:rPr>
        <w:t>no presentó manifestaciones y alegatos, ni ofreció los medios de prueba que a su derecho convinieran</w:t>
      </w:r>
      <w:r w:rsidR="00DB199B" w:rsidRPr="009F3BAA">
        <w:rPr>
          <w:rFonts w:ascii="Palatino Linotype" w:hAnsi="Palatino Linotype" w:cs="Arial"/>
        </w:rPr>
        <w:t>;</w:t>
      </w:r>
      <w:r w:rsidRPr="009F3BAA">
        <w:rPr>
          <w:rFonts w:ascii="Palatino Linotype" w:hAnsi="Palatino Linotype" w:cs="Arial"/>
        </w:rPr>
        <w:t xml:space="preserve"> mientras que por su parte, </w:t>
      </w:r>
      <w:r w:rsidRPr="009F3BAA">
        <w:rPr>
          <w:rFonts w:ascii="Palatino Linotype" w:hAnsi="Palatino Linotype" w:cs="Arial"/>
          <w:b/>
        </w:rPr>
        <w:t>EL SUJETO OBLIGADO</w:t>
      </w:r>
      <w:r w:rsidRPr="009F3BAA">
        <w:rPr>
          <w:rFonts w:ascii="Palatino Linotype" w:hAnsi="Palatino Linotype" w:cs="Arial"/>
        </w:rPr>
        <w:t xml:space="preserve"> </w:t>
      </w:r>
      <w:r w:rsidR="005330A0" w:rsidRPr="009F3BAA">
        <w:rPr>
          <w:rFonts w:ascii="Palatino Linotype" w:hAnsi="Palatino Linotype" w:cs="Arial"/>
        </w:rPr>
        <w:t xml:space="preserve">rindió su Informe Justificado en fecha </w:t>
      </w:r>
      <w:r w:rsidR="00340BDD" w:rsidRPr="009F3BAA">
        <w:rPr>
          <w:rFonts w:ascii="Palatino Linotype" w:hAnsi="Palatino Linotype" w:cs="Arial"/>
        </w:rPr>
        <w:t>dieciséis</w:t>
      </w:r>
      <w:r w:rsidR="005330A0" w:rsidRPr="009F3BAA">
        <w:rPr>
          <w:rFonts w:ascii="Palatino Linotype" w:hAnsi="Palatino Linotype" w:cs="Arial"/>
        </w:rPr>
        <w:t xml:space="preserve"> de octubre de dos mil dieciocho, </w:t>
      </w:r>
      <w:r w:rsidR="00340BDD" w:rsidRPr="009F3BAA">
        <w:rPr>
          <w:rFonts w:ascii="Palatino Linotype" w:hAnsi="Palatino Linotype" w:cs="Arial"/>
        </w:rPr>
        <w:t>al que adjuntó los archivos electrónicos denominados:</w:t>
      </w:r>
    </w:p>
    <w:p w:rsidR="00340BDD" w:rsidRPr="009F3BAA" w:rsidRDefault="00340BDD" w:rsidP="00340BDD">
      <w:pPr>
        <w:pStyle w:val="Prrafodelista"/>
        <w:spacing w:line="360" w:lineRule="auto"/>
        <w:ind w:left="0"/>
        <w:jc w:val="both"/>
        <w:rPr>
          <w:rFonts w:ascii="Palatino Linotype" w:hAnsi="Palatino Linotype" w:cs="Arial"/>
        </w:rPr>
      </w:pPr>
    </w:p>
    <w:p w:rsidR="00340BDD" w:rsidRPr="009F3BAA" w:rsidRDefault="00D07831" w:rsidP="00340BDD">
      <w:pPr>
        <w:pStyle w:val="Prrafodelista"/>
        <w:spacing w:line="360" w:lineRule="auto"/>
        <w:ind w:left="0"/>
        <w:jc w:val="both"/>
        <w:rPr>
          <w:rFonts w:ascii="Palatino Linotype" w:hAnsi="Palatino Linotype" w:cs="Arial"/>
        </w:rPr>
      </w:pPr>
      <w:r w:rsidRPr="009F3BAA">
        <w:rPr>
          <w:rFonts w:ascii="Palatino Linotype" w:hAnsi="Palatino Linotype" w:cs="Arial"/>
          <w:b/>
        </w:rPr>
        <w:t xml:space="preserve">ACUSE DE SOLICITUD 531.IP.pdf </w:t>
      </w:r>
      <w:r w:rsidR="00340BDD" w:rsidRPr="009F3BAA">
        <w:rPr>
          <w:rFonts w:ascii="Palatino Linotype" w:hAnsi="Palatino Linotype" w:cs="Arial"/>
        </w:rPr>
        <w:t xml:space="preserve">El cual </w:t>
      </w:r>
      <w:r w:rsidR="009D68EF" w:rsidRPr="009F3BAA">
        <w:rPr>
          <w:rFonts w:ascii="Palatino Linotype" w:hAnsi="Palatino Linotype" w:cs="Arial"/>
        </w:rPr>
        <w:t xml:space="preserve">consiste en el </w:t>
      </w:r>
      <w:r w:rsidRPr="009F3BAA">
        <w:rPr>
          <w:rFonts w:ascii="Palatino Linotype" w:hAnsi="Palatino Linotype" w:cs="Arial"/>
        </w:rPr>
        <w:t>acuse de la solicitud 00531/ISSEMYM/IP/2018.</w:t>
      </w:r>
    </w:p>
    <w:p w:rsidR="00340BDD" w:rsidRPr="009F3BAA" w:rsidRDefault="00340BDD" w:rsidP="00340BDD">
      <w:pPr>
        <w:pStyle w:val="Prrafodelista"/>
        <w:spacing w:line="360" w:lineRule="auto"/>
        <w:ind w:left="0"/>
        <w:jc w:val="both"/>
        <w:rPr>
          <w:rFonts w:ascii="Palatino Linotype" w:hAnsi="Palatino Linotype" w:cs="Arial"/>
        </w:rPr>
      </w:pPr>
    </w:p>
    <w:p w:rsidR="00340BDD" w:rsidRPr="009F3BAA" w:rsidRDefault="00D07831" w:rsidP="00340BDD">
      <w:pPr>
        <w:pStyle w:val="Prrafodelista"/>
        <w:spacing w:line="360" w:lineRule="auto"/>
        <w:ind w:left="0"/>
        <w:jc w:val="both"/>
        <w:rPr>
          <w:rFonts w:ascii="Palatino Linotype" w:hAnsi="Palatino Linotype" w:cs="Arial"/>
        </w:rPr>
      </w:pPr>
      <w:r w:rsidRPr="009F3BAA">
        <w:rPr>
          <w:rFonts w:ascii="Palatino Linotype" w:hAnsi="Palatino Linotype" w:cs="Arial"/>
          <w:b/>
        </w:rPr>
        <w:t>531</w:t>
      </w:r>
      <w:proofErr w:type="gramStart"/>
      <w:r w:rsidRPr="009F3BAA">
        <w:rPr>
          <w:rFonts w:ascii="Palatino Linotype" w:hAnsi="Palatino Linotype" w:cs="Arial"/>
          <w:b/>
        </w:rPr>
        <w:t>.IP.pdf</w:t>
      </w:r>
      <w:proofErr w:type="gramEnd"/>
      <w:r w:rsidRPr="009F3BAA">
        <w:rPr>
          <w:rFonts w:ascii="Palatino Linotype" w:hAnsi="Palatino Linotype" w:cs="Arial"/>
          <w:b/>
        </w:rPr>
        <w:t xml:space="preserve"> </w:t>
      </w:r>
      <w:r w:rsidR="00340BDD" w:rsidRPr="009F3BAA">
        <w:rPr>
          <w:rFonts w:ascii="Palatino Linotype" w:hAnsi="Palatino Linotype" w:cs="Arial"/>
        </w:rPr>
        <w:t xml:space="preserve">Consistente en </w:t>
      </w:r>
      <w:r w:rsidRPr="009F3BAA">
        <w:rPr>
          <w:rFonts w:ascii="Palatino Linotype" w:hAnsi="Palatino Linotype"/>
        </w:rPr>
        <w:t>el oficio 203 F80000-UT-1061/2018 remitido en respuesta.</w:t>
      </w:r>
    </w:p>
    <w:p w:rsidR="00340BDD" w:rsidRPr="009F3BAA" w:rsidRDefault="00340BDD" w:rsidP="00340BDD">
      <w:pPr>
        <w:pStyle w:val="Prrafodelista"/>
        <w:spacing w:line="360" w:lineRule="auto"/>
        <w:ind w:left="0"/>
        <w:jc w:val="both"/>
        <w:rPr>
          <w:rFonts w:ascii="Palatino Linotype" w:hAnsi="Palatino Linotype" w:cs="Arial"/>
        </w:rPr>
      </w:pPr>
    </w:p>
    <w:p w:rsidR="00D07831" w:rsidRPr="009F3BAA" w:rsidRDefault="00D07831" w:rsidP="00340BDD">
      <w:pPr>
        <w:pStyle w:val="Prrafodelista"/>
        <w:spacing w:line="360" w:lineRule="auto"/>
        <w:ind w:left="0"/>
        <w:jc w:val="both"/>
        <w:rPr>
          <w:rFonts w:ascii="Palatino Linotype" w:hAnsi="Palatino Linotype" w:cs="Arial"/>
        </w:rPr>
      </w:pPr>
      <w:r w:rsidRPr="009F3BAA">
        <w:rPr>
          <w:rFonts w:ascii="Palatino Linotype" w:hAnsi="Palatino Linotype" w:cs="Arial"/>
          <w:b/>
        </w:rPr>
        <w:t xml:space="preserve">RECURSO DE REVISION 531.IP.pdf </w:t>
      </w:r>
      <w:r w:rsidRPr="009F3BAA">
        <w:rPr>
          <w:rFonts w:ascii="Palatino Linotype" w:hAnsi="Palatino Linotype" w:cs="Arial"/>
        </w:rPr>
        <w:t>el cual contiene el acuse de</w:t>
      </w:r>
      <w:r w:rsidR="009D68EF" w:rsidRPr="009F3BAA">
        <w:rPr>
          <w:rFonts w:ascii="Palatino Linotype" w:hAnsi="Palatino Linotype" w:cs="Arial"/>
        </w:rPr>
        <w:t>l</w:t>
      </w:r>
      <w:r w:rsidRPr="009F3BAA">
        <w:rPr>
          <w:rFonts w:ascii="Palatino Linotype" w:hAnsi="Palatino Linotype" w:cs="Arial"/>
        </w:rPr>
        <w:t xml:space="preserve"> recurso de </w:t>
      </w:r>
      <w:r w:rsidR="0036137C" w:rsidRPr="009F3BAA">
        <w:rPr>
          <w:rFonts w:ascii="Palatino Linotype" w:hAnsi="Palatino Linotype" w:cs="Arial"/>
        </w:rPr>
        <w:t>revisión</w:t>
      </w:r>
      <w:r w:rsidRPr="009F3BAA">
        <w:rPr>
          <w:rFonts w:ascii="Palatino Linotype" w:hAnsi="Palatino Linotype" w:cs="Arial"/>
        </w:rPr>
        <w:t xml:space="preserve"> que nos ocupa.</w:t>
      </w:r>
    </w:p>
    <w:p w:rsidR="00C93491" w:rsidRPr="009F3BAA" w:rsidRDefault="00D07831" w:rsidP="00340BDD">
      <w:pPr>
        <w:pStyle w:val="Prrafodelista"/>
        <w:spacing w:line="360" w:lineRule="auto"/>
        <w:ind w:left="0"/>
        <w:jc w:val="both"/>
        <w:rPr>
          <w:rFonts w:ascii="Palatino Linotype" w:hAnsi="Palatino Linotype" w:cs="Arial"/>
        </w:rPr>
      </w:pPr>
      <w:r w:rsidRPr="009F3BAA">
        <w:rPr>
          <w:rFonts w:ascii="Palatino Linotype" w:hAnsi="Palatino Linotype" w:cs="Arial"/>
        </w:rPr>
        <w:t xml:space="preserve"> </w:t>
      </w:r>
    </w:p>
    <w:p w:rsidR="00C93491" w:rsidRPr="009F3BAA" w:rsidRDefault="0036137C" w:rsidP="007F7D50">
      <w:pPr>
        <w:spacing w:line="360" w:lineRule="auto"/>
        <w:jc w:val="both"/>
        <w:rPr>
          <w:rFonts w:ascii="Palatino Linotype" w:hAnsi="Palatino Linotype" w:cs="Arial"/>
        </w:rPr>
      </w:pPr>
      <w:r w:rsidRPr="009F3BAA">
        <w:rPr>
          <w:rFonts w:ascii="Palatino Linotype" w:hAnsi="Palatino Linotype" w:cs="Arial"/>
          <w:b/>
        </w:rPr>
        <w:t xml:space="preserve">INFORME JUSTIFICADO 531.IP.pdf </w:t>
      </w:r>
      <w:r w:rsidRPr="009F3BAA">
        <w:rPr>
          <w:rFonts w:ascii="Palatino Linotype" w:hAnsi="Palatino Linotype" w:cs="Arial"/>
        </w:rPr>
        <w:t>c</w:t>
      </w:r>
      <w:r w:rsidR="00C93491" w:rsidRPr="009F3BAA">
        <w:rPr>
          <w:rFonts w:ascii="Palatino Linotype" w:hAnsi="Palatino Linotype" w:cs="Arial"/>
        </w:rPr>
        <w:t xml:space="preserve">onsistente en las manifestaciones </w:t>
      </w:r>
      <w:r w:rsidR="007F7D50" w:rsidRPr="009F3BAA">
        <w:rPr>
          <w:rFonts w:ascii="Palatino Linotype" w:hAnsi="Palatino Linotype" w:cs="Arial"/>
        </w:rPr>
        <w:t>al</w:t>
      </w:r>
      <w:r w:rsidR="00C93491" w:rsidRPr="009F3BAA">
        <w:rPr>
          <w:rFonts w:ascii="Palatino Linotype" w:hAnsi="Palatino Linotype" w:cs="Arial"/>
        </w:rPr>
        <w:t xml:space="preserve"> </w:t>
      </w:r>
      <w:r w:rsidR="007F7D50" w:rsidRPr="009F3BAA">
        <w:rPr>
          <w:rFonts w:ascii="Palatino Linotype" w:hAnsi="Palatino Linotype" w:cs="Arial"/>
        </w:rPr>
        <w:t xml:space="preserve">recurso de revisión </w:t>
      </w:r>
      <w:r w:rsidR="00C93491" w:rsidRPr="009F3BAA">
        <w:rPr>
          <w:rFonts w:ascii="Palatino Linotype" w:hAnsi="Palatino Linotype" w:cs="Arial"/>
        </w:rPr>
        <w:t>03</w:t>
      </w:r>
      <w:r w:rsidRPr="009F3BAA">
        <w:rPr>
          <w:rFonts w:ascii="Palatino Linotype" w:hAnsi="Palatino Linotype" w:cs="Arial"/>
        </w:rPr>
        <w:t>922</w:t>
      </w:r>
      <w:r w:rsidR="00C93491" w:rsidRPr="009F3BAA">
        <w:rPr>
          <w:rFonts w:ascii="Palatino Linotype" w:hAnsi="Palatino Linotype" w:cs="Arial"/>
        </w:rPr>
        <w:t>/INFOEM/IP/RR/2018</w:t>
      </w:r>
      <w:r w:rsidR="007F7D50" w:rsidRPr="009F3BAA">
        <w:rPr>
          <w:rFonts w:ascii="Palatino Linotype" w:hAnsi="Palatino Linotype" w:cs="Arial"/>
        </w:rPr>
        <w:t xml:space="preserve"> suscrito por el </w:t>
      </w:r>
      <w:r w:rsidRPr="009F3BAA">
        <w:rPr>
          <w:rFonts w:ascii="Palatino Linotype" w:hAnsi="Palatino Linotype" w:cs="Arial"/>
        </w:rPr>
        <w:t>Responsable y Titular</w:t>
      </w:r>
      <w:r w:rsidR="007F7D50" w:rsidRPr="009F3BAA">
        <w:rPr>
          <w:rFonts w:ascii="Palatino Linotype" w:hAnsi="Palatino Linotype" w:cs="Arial"/>
        </w:rPr>
        <w:t xml:space="preserve"> de la Unidad </w:t>
      </w:r>
      <w:r w:rsidRPr="009F3BAA">
        <w:rPr>
          <w:rFonts w:ascii="Palatino Linotype" w:hAnsi="Palatino Linotype" w:cs="Arial"/>
        </w:rPr>
        <w:t>de Transparencia.</w:t>
      </w:r>
    </w:p>
    <w:p w:rsidR="007F7D50" w:rsidRPr="009F3BAA" w:rsidRDefault="007F7D50" w:rsidP="007F7D50">
      <w:pPr>
        <w:spacing w:line="360" w:lineRule="auto"/>
        <w:jc w:val="both"/>
        <w:rPr>
          <w:rFonts w:ascii="Palatino Linotype" w:hAnsi="Palatino Linotype" w:cs="Arial"/>
        </w:rPr>
      </w:pPr>
    </w:p>
    <w:p w:rsidR="005330A0" w:rsidRPr="009F3BAA" w:rsidRDefault="007F7D50" w:rsidP="007F7D50">
      <w:pPr>
        <w:spacing w:line="360" w:lineRule="auto"/>
        <w:jc w:val="both"/>
        <w:rPr>
          <w:rFonts w:ascii="Palatino Linotype" w:hAnsi="Palatino Linotype" w:cs="Arial"/>
        </w:rPr>
      </w:pPr>
      <w:r w:rsidRPr="009F3BAA">
        <w:rPr>
          <w:rFonts w:ascii="Palatino Linotype" w:hAnsi="Palatino Linotype" w:cs="Arial"/>
        </w:rPr>
        <w:t xml:space="preserve">Mismos que </w:t>
      </w:r>
      <w:r w:rsidR="0036137C" w:rsidRPr="009F3BAA">
        <w:rPr>
          <w:rFonts w:ascii="Palatino Linotype" w:hAnsi="Palatino Linotype" w:cs="Arial"/>
        </w:rPr>
        <w:t xml:space="preserve">no </w:t>
      </w:r>
      <w:r w:rsidRPr="009F3BAA">
        <w:rPr>
          <w:rFonts w:ascii="Palatino Linotype" w:hAnsi="Palatino Linotype" w:cs="Arial"/>
        </w:rPr>
        <w:t>fueron puesto</w:t>
      </w:r>
      <w:r w:rsidR="00A04CBE" w:rsidRPr="009F3BAA">
        <w:rPr>
          <w:rFonts w:ascii="Palatino Linotype" w:hAnsi="Palatino Linotype" w:cs="Arial"/>
        </w:rPr>
        <w:t>s</w:t>
      </w:r>
      <w:r w:rsidRPr="009F3BAA">
        <w:rPr>
          <w:rFonts w:ascii="Palatino Linotype" w:hAnsi="Palatino Linotype" w:cs="Arial"/>
        </w:rPr>
        <w:t xml:space="preserve"> a disposición del </w:t>
      </w:r>
      <w:r w:rsidR="00F96CAD" w:rsidRPr="009F3BAA">
        <w:rPr>
          <w:rFonts w:ascii="Palatino Linotype" w:hAnsi="Palatino Linotype" w:cs="Arial"/>
          <w:b/>
        </w:rPr>
        <w:t>RECURRENTE</w:t>
      </w:r>
      <w:r w:rsidR="005330A0" w:rsidRPr="009F3BAA">
        <w:rPr>
          <w:rFonts w:ascii="Palatino Linotype" w:hAnsi="Palatino Linotype" w:cs="Arial"/>
        </w:rPr>
        <w:t xml:space="preserve"> </w:t>
      </w:r>
      <w:r w:rsidR="0036137C" w:rsidRPr="009F3BAA">
        <w:rPr>
          <w:rFonts w:ascii="Palatino Linotype" w:hAnsi="Palatino Linotype" w:cs="Arial"/>
        </w:rPr>
        <w:t xml:space="preserve">por no actualizarse lo dispuesto en </w:t>
      </w:r>
      <w:r w:rsidR="005330A0" w:rsidRPr="009F3BAA">
        <w:rPr>
          <w:rFonts w:ascii="Palatino Linotype" w:hAnsi="Palatino Linotype" w:cs="Arial"/>
        </w:rPr>
        <w:t>la fracción III del artículo 185 de la Ley de Transparencia y Acceso a la Información Pública del Estado de México y Municipios</w:t>
      </w:r>
      <w:r w:rsidR="0036137C" w:rsidRPr="009F3BAA">
        <w:rPr>
          <w:rFonts w:ascii="Palatino Linotype" w:hAnsi="Palatino Linotype" w:cs="Arial"/>
        </w:rPr>
        <w:t>; sin embargo</w:t>
      </w:r>
      <w:r w:rsidR="009D68EF" w:rsidRPr="009F3BAA">
        <w:rPr>
          <w:rFonts w:ascii="Palatino Linotype" w:hAnsi="Palatino Linotype" w:cs="Arial"/>
        </w:rPr>
        <w:t>,</w:t>
      </w:r>
      <w:r w:rsidR="0036137C" w:rsidRPr="009F3BAA">
        <w:rPr>
          <w:rFonts w:ascii="Palatino Linotype" w:hAnsi="Palatino Linotype" w:cs="Arial"/>
        </w:rPr>
        <w:t xml:space="preserve"> a fin de que el ciudadano cuente con todas las constancias que integran el expediente electrónico, le serán notificadas al momento de hacerle del conocimiento la presente.</w:t>
      </w:r>
    </w:p>
    <w:p w:rsidR="00DB199B" w:rsidRPr="009F3BAA" w:rsidRDefault="00DB199B" w:rsidP="005330A0">
      <w:pPr>
        <w:pStyle w:val="Prrafodelista"/>
        <w:spacing w:line="360" w:lineRule="auto"/>
        <w:ind w:left="0"/>
        <w:jc w:val="both"/>
        <w:rPr>
          <w:rFonts w:ascii="Palatino Linotype" w:hAnsi="Palatino Linotype" w:cs="Arial"/>
        </w:rPr>
      </w:pPr>
    </w:p>
    <w:p w:rsidR="00DB199B" w:rsidRPr="009F3BAA" w:rsidRDefault="0036137C" w:rsidP="00DB199B">
      <w:pPr>
        <w:pStyle w:val="Prrafodelista"/>
        <w:spacing w:line="360" w:lineRule="auto"/>
        <w:ind w:left="0"/>
        <w:jc w:val="both"/>
        <w:rPr>
          <w:rFonts w:ascii="Palatino Linotype" w:hAnsi="Palatino Linotype" w:cs="Arial"/>
        </w:rPr>
      </w:pPr>
      <w:r w:rsidRPr="009F3BAA">
        <w:rPr>
          <w:noProof/>
          <w:lang w:eastAsia="es-MX"/>
        </w:rPr>
        <w:lastRenderedPageBreak/>
        <w:drawing>
          <wp:inline distT="0" distB="0" distL="0" distR="0">
            <wp:extent cx="5791835" cy="22898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289810"/>
                    </a:xfrm>
                    <a:prstGeom prst="rect">
                      <a:avLst/>
                    </a:prstGeom>
                  </pic:spPr>
                </pic:pic>
              </a:graphicData>
            </a:graphic>
          </wp:inline>
        </w:drawing>
      </w:r>
    </w:p>
    <w:p w:rsidR="005330A0" w:rsidRPr="009F3BAA" w:rsidRDefault="005330A0" w:rsidP="00DB199B">
      <w:pPr>
        <w:pStyle w:val="Prrafodelista"/>
        <w:spacing w:line="360" w:lineRule="auto"/>
        <w:ind w:left="0"/>
        <w:jc w:val="both"/>
        <w:rPr>
          <w:rFonts w:ascii="Palatino Linotype" w:hAnsi="Palatino Linotype" w:cs="Arial"/>
        </w:rPr>
      </w:pPr>
    </w:p>
    <w:p w:rsidR="00651BF4" w:rsidRPr="009F3BAA" w:rsidRDefault="00651BF4" w:rsidP="00DB199B">
      <w:pPr>
        <w:pStyle w:val="Prrafodelista"/>
        <w:numPr>
          <w:ilvl w:val="0"/>
          <w:numId w:val="1"/>
        </w:numPr>
        <w:spacing w:line="360" w:lineRule="auto"/>
        <w:ind w:left="0" w:firstLine="0"/>
        <w:jc w:val="both"/>
        <w:rPr>
          <w:rFonts w:ascii="Palatino Linotype" w:hAnsi="Palatino Linotype"/>
        </w:rPr>
      </w:pPr>
      <w:r w:rsidRPr="009F3BAA">
        <w:rPr>
          <w:rFonts w:ascii="Palatino Linotype" w:hAnsi="Palatino Linotype" w:cs="Arial"/>
        </w:rPr>
        <w:t xml:space="preserve">Transcurrido el plazo señalado en el párrafo anterior y, una vez analizado el estado procesal que guardaba el expediente, en fecha </w:t>
      </w:r>
      <w:r w:rsidR="00DD13BF" w:rsidRPr="009F3BAA">
        <w:rPr>
          <w:rFonts w:ascii="Palatino Linotype" w:hAnsi="Palatino Linotype" w:cs="Arial"/>
        </w:rPr>
        <w:t>siete de noviembre</w:t>
      </w:r>
      <w:r w:rsidR="00AC373B" w:rsidRPr="009F3BAA">
        <w:rPr>
          <w:rFonts w:ascii="Palatino Linotype" w:hAnsi="Palatino Linotype" w:cs="Arial"/>
        </w:rPr>
        <w:t xml:space="preserve"> de dos mil dieciocho</w:t>
      </w:r>
      <w:r w:rsidRPr="009F3BAA">
        <w:rPr>
          <w:rFonts w:ascii="Palatino Linotype" w:hAnsi="Palatino Linotype" w:cs="Arial"/>
        </w:rPr>
        <w:t>, la Comisionada Ponente acordó el cierre de instrucción, así como la remisión del mismo a efecto de ser resuelto, de conformidad con lo establecido en el artículo 185</w:t>
      </w:r>
      <w:r w:rsidR="009D68EF" w:rsidRPr="009F3BAA">
        <w:rPr>
          <w:rFonts w:ascii="Palatino Linotype" w:hAnsi="Palatino Linotype" w:cs="Arial"/>
        </w:rPr>
        <w:t>,</w:t>
      </w:r>
      <w:r w:rsidRPr="009F3BAA">
        <w:rPr>
          <w:rFonts w:ascii="Palatino Linotype" w:hAnsi="Palatino Linotype" w:cs="Arial"/>
        </w:rPr>
        <w:t xml:space="preserve"> fracciones VI y VIII de la Ley de Transparencia y Acceso a la Información Pública del Estado de México y Municipios; y</w:t>
      </w:r>
    </w:p>
    <w:p w:rsidR="004A7130" w:rsidRPr="009F3BAA" w:rsidRDefault="004A7130" w:rsidP="004A7130">
      <w:pPr>
        <w:pStyle w:val="Prrafodelista"/>
        <w:spacing w:line="360" w:lineRule="auto"/>
        <w:ind w:left="0"/>
        <w:jc w:val="both"/>
        <w:rPr>
          <w:rFonts w:ascii="Palatino Linotype" w:hAnsi="Palatino Linotype"/>
        </w:rPr>
      </w:pPr>
    </w:p>
    <w:p w:rsidR="004A7130" w:rsidRPr="009F3BAA" w:rsidRDefault="004A7130" w:rsidP="00CE63F3">
      <w:pPr>
        <w:pStyle w:val="Prrafodelista"/>
        <w:numPr>
          <w:ilvl w:val="0"/>
          <w:numId w:val="1"/>
        </w:numPr>
        <w:tabs>
          <w:tab w:val="left" w:pos="567"/>
        </w:tabs>
        <w:spacing w:line="360" w:lineRule="auto"/>
        <w:ind w:left="0" w:firstLine="0"/>
        <w:jc w:val="both"/>
        <w:rPr>
          <w:rFonts w:ascii="Palatino Linotype" w:hAnsi="Palatino Linotype"/>
        </w:rPr>
      </w:pPr>
      <w:r w:rsidRPr="009F3BAA">
        <w:rPr>
          <w:rFonts w:ascii="Palatino Linotype" w:hAnsi="Palatino Linotype"/>
        </w:rPr>
        <w:t xml:space="preserve">En fecha </w:t>
      </w:r>
      <w:r w:rsidR="00A04CBE" w:rsidRPr="009F3BAA">
        <w:rPr>
          <w:rFonts w:ascii="Palatino Linotype" w:hAnsi="Palatino Linotype"/>
        </w:rPr>
        <w:t>seis</w:t>
      </w:r>
      <w:r w:rsidR="00DD13BF" w:rsidRPr="009F3BAA">
        <w:rPr>
          <w:rFonts w:ascii="Palatino Linotype" w:hAnsi="Palatino Linotype"/>
        </w:rPr>
        <w:t xml:space="preserve"> de diciembre</w:t>
      </w:r>
      <w:r w:rsidRPr="009F3BAA">
        <w:rPr>
          <w:rFonts w:ascii="Palatino Linotype" w:hAnsi="Palatino Linotype"/>
        </w:rPr>
        <w:t xml:space="preserv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w:t>
      </w:r>
      <w:r w:rsidR="009D68EF" w:rsidRPr="009F3BAA">
        <w:rPr>
          <w:rFonts w:ascii="Palatino Linotype" w:hAnsi="Palatino Linotype"/>
        </w:rPr>
        <w:t>l Estado de México y Municipios.; y</w:t>
      </w:r>
    </w:p>
    <w:p w:rsidR="00651BF4" w:rsidRPr="009F3BAA" w:rsidRDefault="00651BF4" w:rsidP="00CE63F3">
      <w:pPr>
        <w:pStyle w:val="Prrafodelista"/>
        <w:spacing w:line="360" w:lineRule="auto"/>
        <w:ind w:left="0"/>
        <w:jc w:val="both"/>
        <w:rPr>
          <w:rFonts w:ascii="Palatino Linotype" w:hAnsi="Palatino Linotype"/>
        </w:rPr>
      </w:pPr>
    </w:p>
    <w:p w:rsidR="00651BF4" w:rsidRPr="009F3BAA" w:rsidRDefault="00651BF4" w:rsidP="00CE63F3">
      <w:pPr>
        <w:spacing w:line="360" w:lineRule="auto"/>
        <w:jc w:val="center"/>
        <w:rPr>
          <w:rFonts w:ascii="Palatino Linotype" w:hAnsi="Palatino Linotype"/>
          <w:b/>
          <w:bCs/>
          <w:spacing w:val="60"/>
          <w:sz w:val="28"/>
        </w:rPr>
      </w:pPr>
      <w:r w:rsidRPr="009F3BAA">
        <w:rPr>
          <w:rFonts w:ascii="Palatino Linotype" w:hAnsi="Palatino Linotype"/>
          <w:b/>
          <w:bCs/>
          <w:spacing w:val="60"/>
          <w:sz w:val="28"/>
        </w:rPr>
        <w:t>CONSIDERANDO</w:t>
      </w:r>
    </w:p>
    <w:p w:rsidR="00651BF4" w:rsidRPr="009F3BAA" w:rsidRDefault="00651BF4" w:rsidP="00CE63F3">
      <w:pPr>
        <w:spacing w:line="360" w:lineRule="auto"/>
        <w:jc w:val="center"/>
        <w:rPr>
          <w:rFonts w:ascii="Palatino Linotype" w:hAnsi="Palatino Linotype"/>
          <w:b/>
          <w:bCs/>
          <w:spacing w:val="60"/>
        </w:rPr>
      </w:pPr>
    </w:p>
    <w:p w:rsidR="00651BF4" w:rsidRPr="009F3BAA" w:rsidRDefault="00651BF4" w:rsidP="00CE63F3">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9F3BAA">
        <w:rPr>
          <w:rFonts w:ascii="Palatino Linotype" w:hAnsi="Palatino Linotype"/>
          <w:b/>
        </w:rPr>
        <w:t>Competencia</w:t>
      </w:r>
      <w:r w:rsidRPr="009F3BAA">
        <w:rPr>
          <w:rFonts w:ascii="Palatino Linotype" w:hAnsi="Palatino Linotype"/>
        </w:rPr>
        <w:t>.</w:t>
      </w:r>
      <w:r w:rsidRPr="009F3BAA">
        <w:rPr>
          <w:rFonts w:ascii="Palatino Linotype" w:hAnsi="Palatino Linotype"/>
          <w:b/>
        </w:rPr>
        <w:t xml:space="preserve"> </w:t>
      </w:r>
      <w:r w:rsidRPr="009F3BAA">
        <w:rPr>
          <w:rFonts w:ascii="Palatino Linotype" w:hAnsi="Palatino Linotype"/>
        </w:rPr>
        <w:t xml:space="preserve">Este Instituto de Transparencia, Acceso a la Información </w:t>
      </w:r>
      <w:r w:rsidRPr="009F3BAA">
        <w:rPr>
          <w:rFonts w:ascii="Palatino Linotype" w:hAnsi="Palatino Linotype"/>
        </w:rPr>
        <w:lastRenderedPageBreak/>
        <w:t>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w:t>
      </w:r>
      <w:r w:rsidR="00CF39C6" w:rsidRPr="009F3BAA">
        <w:rPr>
          <w:rFonts w:ascii="Palatino Linotype" w:hAnsi="Palatino Linotype"/>
        </w:rPr>
        <w:t>,</w:t>
      </w:r>
      <w:r w:rsidRPr="009F3BAA">
        <w:rPr>
          <w:rFonts w:ascii="Palatino Linotype" w:hAnsi="Palatino Linotype"/>
        </w:rPr>
        <w:t xml:space="preserve"> fracciones IV y V de la Constitución Política del Estado Libre y Soberano de México; 2</w:t>
      </w:r>
      <w:r w:rsidR="00CF39C6" w:rsidRPr="009F3BAA">
        <w:rPr>
          <w:rFonts w:ascii="Palatino Linotype" w:hAnsi="Palatino Linotype"/>
        </w:rPr>
        <w:t>,</w:t>
      </w:r>
      <w:r w:rsidRPr="009F3BAA">
        <w:rPr>
          <w:rFonts w:ascii="Palatino Linotype" w:hAnsi="Palatino Linotype"/>
        </w:rPr>
        <w:t xml:space="preserve"> fracción II, 13, 29, 36</w:t>
      </w:r>
      <w:r w:rsidR="00CF39C6" w:rsidRPr="009F3BAA">
        <w:rPr>
          <w:rFonts w:ascii="Palatino Linotype" w:hAnsi="Palatino Linotype"/>
        </w:rPr>
        <w:t>,</w:t>
      </w:r>
      <w:r w:rsidRPr="009F3BAA">
        <w:rPr>
          <w:rFonts w:ascii="Palatino Linotype" w:hAnsi="Palatino Linotype"/>
        </w:rPr>
        <w:t xml:space="preserve"> fracciones I y II, 176, 178, 179, 181</w:t>
      </w:r>
      <w:r w:rsidR="00CF39C6" w:rsidRPr="009F3BAA">
        <w:rPr>
          <w:rFonts w:ascii="Palatino Linotype" w:hAnsi="Palatino Linotype"/>
        </w:rPr>
        <w:t>,</w:t>
      </w:r>
      <w:r w:rsidRPr="009F3BAA">
        <w:rPr>
          <w:rFonts w:ascii="Palatino Linotype" w:hAnsi="Palatino Linotype"/>
        </w:rPr>
        <w:t xml:space="preserve"> párrafo tercero y 185 de la Ley de Transparencia y Acceso a la Información Pública del Estado de México y Municipios</w:t>
      </w:r>
      <w:r w:rsidRPr="009F3BAA">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651BF4" w:rsidRPr="009F3BAA"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rsidR="00651BF4" w:rsidRPr="009F3BAA" w:rsidRDefault="00651BF4" w:rsidP="00165420">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9F3BAA">
        <w:rPr>
          <w:rFonts w:ascii="Palatino Linotype" w:hAnsi="Palatino Linotype" w:cs="Arial"/>
          <w:b/>
        </w:rPr>
        <w:t>Interés.</w:t>
      </w:r>
      <w:r w:rsidRPr="009F3BAA">
        <w:rPr>
          <w:rFonts w:ascii="Palatino Linotype" w:hAnsi="Palatino Linotype" w:cs="Arial"/>
        </w:rPr>
        <w:t xml:space="preserve"> El recurso de revisión fue interpuesto por parte legítima en atención a que fue presentado por </w:t>
      </w:r>
      <w:r w:rsidR="00F96CAD" w:rsidRPr="009F3BAA">
        <w:rPr>
          <w:rFonts w:ascii="Palatino Linotype" w:hAnsi="Palatino Linotype" w:cs="Arial"/>
          <w:b/>
        </w:rPr>
        <w:t>EL RECURRENTE</w:t>
      </w:r>
      <w:r w:rsidRPr="009F3BAA">
        <w:rPr>
          <w:rFonts w:ascii="Palatino Linotype" w:hAnsi="Palatino Linotype" w:cs="Arial"/>
          <w:snapToGrid w:val="0"/>
        </w:rPr>
        <w:t xml:space="preserve">, quien </w:t>
      </w:r>
      <w:r w:rsidR="00D26252" w:rsidRPr="009F3BAA">
        <w:rPr>
          <w:rFonts w:ascii="Palatino Linotype" w:hAnsi="Palatino Linotype" w:cs="Arial"/>
          <w:snapToGrid w:val="0"/>
        </w:rPr>
        <w:t>es</w:t>
      </w:r>
      <w:r w:rsidRPr="009F3BAA">
        <w:rPr>
          <w:rFonts w:ascii="Palatino Linotype" w:hAnsi="Palatino Linotype" w:cs="Arial"/>
          <w:snapToGrid w:val="0"/>
        </w:rPr>
        <w:t xml:space="preserve"> la misma persona que formuló la </w:t>
      </w:r>
      <w:r w:rsidRPr="009F3BAA">
        <w:rPr>
          <w:rFonts w:ascii="Palatino Linotype" w:hAnsi="Palatino Linotype" w:cs="Arial"/>
        </w:rPr>
        <w:t>solicitud</w:t>
      </w:r>
      <w:r w:rsidRPr="009F3BAA">
        <w:rPr>
          <w:rFonts w:ascii="Palatino Linotype" w:hAnsi="Palatino Linotype" w:cs="Arial"/>
          <w:snapToGrid w:val="0"/>
        </w:rPr>
        <w:t xml:space="preserve"> de información pública </w:t>
      </w:r>
      <w:r w:rsidR="00592E25" w:rsidRPr="009F3BAA">
        <w:rPr>
          <w:rFonts w:ascii="Palatino Linotype" w:hAnsi="Palatino Linotype" w:cs="Arial"/>
          <w:snapToGrid w:val="0"/>
        </w:rPr>
        <w:t xml:space="preserve">número </w:t>
      </w:r>
      <w:r w:rsidR="0036137C" w:rsidRPr="009F3BAA">
        <w:rPr>
          <w:rFonts w:ascii="Palatino Linotype" w:hAnsi="Palatino Linotype" w:cs="Arial"/>
          <w:b/>
          <w:bCs/>
          <w:snapToGrid w:val="0"/>
        </w:rPr>
        <w:t>00531/ISSEMYM/IP/2018</w:t>
      </w:r>
      <w:r w:rsidR="00592E25" w:rsidRPr="009F3BAA">
        <w:rPr>
          <w:rFonts w:ascii="Palatino Linotype" w:hAnsi="Palatino Linotype" w:cs="Arial"/>
          <w:b/>
          <w:bCs/>
          <w:snapToGrid w:val="0"/>
        </w:rPr>
        <w:t xml:space="preserve"> </w:t>
      </w:r>
      <w:r w:rsidRPr="009F3BAA">
        <w:rPr>
          <w:rFonts w:ascii="Palatino Linotype" w:hAnsi="Palatino Linotype" w:cs="Arial"/>
          <w:snapToGrid w:val="0"/>
        </w:rPr>
        <w:t>al</w:t>
      </w:r>
      <w:r w:rsidRPr="009F3BAA">
        <w:rPr>
          <w:rFonts w:ascii="Palatino Linotype" w:hAnsi="Palatino Linotype" w:cs="Arial"/>
          <w:b/>
          <w:snapToGrid w:val="0"/>
        </w:rPr>
        <w:t xml:space="preserve"> SUJETO OBLIGADO</w:t>
      </w:r>
      <w:r w:rsidRPr="009F3BAA">
        <w:rPr>
          <w:rFonts w:ascii="Palatino Linotype" w:hAnsi="Palatino Linotype" w:cs="Arial"/>
        </w:rPr>
        <w:t>.</w:t>
      </w:r>
    </w:p>
    <w:p w:rsidR="00CF39C6" w:rsidRPr="009F3BAA" w:rsidRDefault="00CF39C6" w:rsidP="00CF39C6">
      <w:pPr>
        <w:pStyle w:val="Prrafodelista"/>
        <w:widowControl w:val="0"/>
        <w:autoSpaceDE w:val="0"/>
        <w:autoSpaceDN w:val="0"/>
        <w:adjustRightInd w:val="0"/>
        <w:spacing w:line="360" w:lineRule="auto"/>
        <w:ind w:left="0"/>
        <w:jc w:val="both"/>
        <w:rPr>
          <w:rFonts w:ascii="Palatino Linotype" w:hAnsi="Palatino Linotype" w:cs="Arial"/>
        </w:rPr>
      </w:pPr>
    </w:p>
    <w:p w:rsidR="00651BF4" w:rsidRPr="009F3BAA" w:rsidRDefault="00651BF4" w:rsidP="00DB199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9F3BAA">
        <w:rPr>
          <w:rFonts w:ascii="Palatino Linotype" w:hAnsi="Palatino Linotype" w:cs="Arial"/>
          <w:b/>
        </w:rPr>
        <w:t xml:space="preserve">Oportunidad. </w:t>
      </w:r>
      <w:r w:rsidRPr="009F3BAA">
        <w:rPr>
          <w:rFonts w:ascii="Palatino Linotype" w:hAnsi="Palatino Linotype" w:cs="Arial"/>
        </w:rPr>
        <w:t xml:space="preserve">El recurso de revisión fue interpuesto dentro del plazo de quince días hábiles contados a partir del día siguiente a aquel en que </w:t>
      </w:r>
      <w:r w:rsidR="00F96CAD" w:rsidRPr="009F3BAA">
        <w:rPr>
          <w:rFonts w:ascii="Palatino Linotype" w:hAnsi="Palatino Linotype" w:cs="Arial"/>
          <w:b/>
        </w:rPr>
        <w:t>EL RECURRENTE</w:t>
      </w:r>
      <w:r w:rsidRPr="009F3BAA">
        <w:rPr>
          <w:rFonts w:ascii="Palatino Linotype" w:hAnsi="Palatino Linotype" w:cs="Arial"/>
          <w:b/>
        </w:rPr>
        <w:t xml:space="preserve"> </w:t>
      </w:r>
      <w:r w:rsidRPr="009F3BA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51BF4" w:rsidRPr="009F3BAA"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rsidR="00651BF4" w:rsidRPr="009F3BAA" w:rsidRDefault="00651BF4" w:rsidP="00DB199B">
      <w:pPr>
        <w:ind w:left="709" w:right="757"/>
        <w:jc w:val="both"/>
        <w:rPr>
          <w:rFonts w:ascii="Palatino Linotype" w:hAnsi="Palatino Linotype" w:cs="Arial"/>
          <w:i/>
          <w:sz w:val="22"/>
        </w:rPr>
      </w:pPr>
      <w:r w:rsidRPr="009F3BAA">
        <w:rPr>
          <w:rFonts w:ascii="Palatino Linotype" w:hAnsi="Palatino Linotype" w:cs="Arial"/>
          <w:i/>
          <w:sz w:val="22"/>
        </w:rPr>
        <w:t>“</w:t>
      </w:r>
      <w:r w:rsidRPr="009F3BAA">
        <w:rPr>
          <w:rFonts w:ascii="Palatino Linotype" w:hAnsi="Palatino Linotype" w:cs="Arial"/>
          <w:b/>
          <w:i/>
          <w:sz w:val="22"/>
        </w:rPr>
        <w:t>Artículo 178.</w:t>
      </w:r>
      <w:r w:rsidRPr="009F3BA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51BF4" w:rsidRPr="009F3BAA" w:rsidRDefault="00651BF4" w:rsidP="00DB199B">
      <w:pPr>
        <w:ind w:left="709" w:right="757"/>
        <w:jc w:val="both"/>
        <w:rPr>
          <w:rFonts w:ascii="Palatino Linotype" w:hAnsi="Palatino Linotype" w:cs="Arial"/>
          <w:i/>
          <w:sz w:val="22"/>
        </w:rPr>
      </w:pPr>
    </w:p>
    <w:p w:rsidR="00651BF4" w:rsidRPr="009F3BAA" w:rsidRDefault="00651BF4" w:rsidP="00DB199B">
      <w:pPr>
        <w:ind w:left="709" w:right="757"/>
        <w:jc w:val="both"/>
        <w:rPr>
          <w:rFonts w:ascii="Palatino Linotype" w:hAnsi="Palatino Linotype" w:cs="Arial"/>
          <w:i/>
          <w:sz w:val="22"/>
        </w:rPr>
      </w:pPr>
      <w:r w:rsidRPr="009F3BAA">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51BF4" w:rsidRPr="009F3BAA" w:rsidRDefault="00651BF4" w:rsidP="00DB199B">
      <w:pPr>
        <w:ind w:left="709" w:right="757"/>
        <w:jc w:val="both"/>
        <w:rPr>
          <w:rFonts w:ascii="Palatino Linotype" w:hAnsi="Palatino Linotype" w:cs="Arial"/>
          <w:i/>
          <w:sz w:val="22"/>
        </w:rPr>
      </w:pPr>
    </w:p>
    <w:p w:rsidR="00651BF4" w:rsidRPr="009F3BAA" w:rsidRDefault="00651BF4" w:rsidP="00DB199B">
      <w:pPr>
        <w:ind w:left="709" w:right="757"/>
        <w:jc w:val="both"/>
        <w:rPr>
          <w:rFonts w:ascii="Palatino Linotype" w:hAnsi="Palatino Linotype" w:cs="Arial"/>
          <w:i/>
          <w:sz w:val="22"/>
        </w:rPr>
      </w:pPr>
      <w:r w:rsidRPr="009F3BAA">
        <w:rPr>
          <w:rFonts w:ascii="Palatino Linotype" w:hAnsi="Palatino Linotype" w:cs="Arial"/>
          <w:i/>
          <w:sz w:val="22"/>
        </w:rPr>
        <w:t xml:space="preserve">En el caso de que se interponga ante la Unidad de Transparencia, ésta deberá remitir el recurso de revisión al Instituto a más tardar al día </w:t>
      </w:r>
      <w:r w:rsidRPr="009F3BAA">
        <w:rPr>
          <w:rFonts w:ascii="Palatino Linotype" w:hAnsi="Palatino Linotype" w:cs="Arial"/>
          <w:i/>
          <w:sz w:val="22"/>
          <w:lang w:eastAsia="es-MX"/>
        </w:rPr>
        <w:t>siguiente</w:t>
      </w:r>
      <w:r w:rsidRPr="009F3BAA">
        <w:rPr>
          <w:rFonts w:ascii="Palatino Linotype" w:hAnsi="Palatino Linotype" w:cs="Arial"/>
          <w:i/>
          <w:sz w:val="22"/>
        </w:rPr>
        <w:t xml:space="preserve"> de haberlo recibido.”</w:t>
      </w:r>
    </w:p>
    <w:p w:rsidR="00651BF4" w:rsidRPr="009F3BAA" w:rsidRDefault="00651BF4" w:rsidP="00DB199B">
      <w:pPr>
        <w:spacing w:line="360" w:lineRule="auto"/>
        <w:ind w:left="709" w:right="709"/>
        <w:jc w:val="both"/>
        <w:rPr>
          <w:rFonts w:ascii="Palatino Linotype" w:hAnsi="Palatino Linotype" w:cs="Arial"/>
          <w:i/>
        </w:rPr>
      </w:pPr>
    </w:p>
    <w:p w:rsidR="003D15B4" w:rsidRPr="009F3BAA" w:rsidRDefault="00651BF4" w:rsidP="00DB199B">
      <w:pPr>
        <w:spacing w:line="360" w:lineRule="auto"/>
        <w:jc w:val="both"/>
        <w:rPr>
          <w:rFonts w:ascii="Palatino Linotype" w:hAnsi="Palatino Linotype" w:cs="Arial"/>
        </w:rPr>
      </w:pPr>
      <w:r w:rsidRPr="009F3BAA">
        <w:rPr>
          <w:rFonts w:ascii="Palatino Linotype" w:hAnsi="Palatino Linotype" w:cs="Arial"/>
        </w:rPr>
        <w:t xml:space="preserve">En esa tesitura, atendiendo a que </w:t>
      </w:r>
      <w:r w:rsidRPr="009F3BAA">
        <w:rPr>
          <w:rFonts w:ascii="Palatino Linotype" w:hAnsi="Palatino Linotype" w:cs="Arial"/>
          <w:b/>
        </w:rPr>
        <w:t>EL SUJETO OBLIGADO</w:t>
      </w:r>
      <w:r w:rsidRPr="009F3BAA">
        <w:rPr>
          <w:rFonts w:ascii="Palatino Linotype" w:hAnsi="Palatino Linotype" w:cs="Arial"/>
        </w:rPr>
        <w:t xml:space="preserve"> notificó la respuesta a la solicitud de información pública el día</w:t>
      </w:r>
      <w:r w:rsidRPr="009F3BAA">
        <w:rPr>
          <w:rFonts w:ascii="Palatino Linotype" w:hAnsi="Palatino Linotype" w:cs="Arial"/>
          <w:b/>
        </w:rPr>
        <w:t xml:space="preserve"> </w:t>
      </w:r>
      <w:r w:rsidR="009D68EF" w:rsidRPr="009F3BAA">
        <w:rPr>
          <w:rFonts w:ascii="Palatino Linotype" w:hAnsi="Palatino Linotype" w:cs="Arial"/>
          <w:b/>
        </w:rPr>
        <w:t>ocho</w:t>
      </w:r>
      <w:r w:rsidR="00DD13BF" w:rsidRPr="009F3BAA">
        <w:rPr>
          <w:rFonts w:ascii="Palatino Linotype" w:hAnsi="Palatino Linotype" w:cs="Arial"/>
          <w:b/>
        </w:rPr>
        <w:t xml:space="preserve"> de octubre</w:t>
      </w:r>
      <w:r w:rsidR="0082051C" w:rsidRPr="009F3BAA">
        <w:rPr>
          <w:rFonts w:ascii="Palatino Linotype" w:hAnsi="Palatino Linotype" w:cs="Arial"/>
          <w:b/>
        </w:rPr>
        <w:t xml:space="preserve"> de dos mil dieciocho</w:t>
      </w:r>
      <w:r w:rsidRPr="009F3BAA">
        <w:rPr>
          <w:rFonts w:ascii="Palatino Linotype" w:hAnsi="Palatino Linotype" w:cs="Arial"/>
        </w:rPr>
        <w:t>; sí, el plazo de quince días hábiles que el artículo 178 de la Ley de la materia otorga a</w:t>
      </w:r>
      <w:r w:rsidR="00CE63F3" w:rsidRPr="009F3BAA">
        <w:rPr>
          <w:rFonts w:ascii="Palatino Linotype" w:hAnsi="Palatino Linotype" w:cs="Arial"/>
        </w:rPr>
        <w:t xml:space="preserve"> </w:t>
      </w:r>
      <w:r w:rsidR="00F96CAD" w:rsidRPr="009F3BAA">
        <w:rPr>
          <w:rFonts w:ascii="Palatino Linotype" w:hAnsi="Palatino Linotype" w:cs="Arial"/>
          <w:b/>
        </w:rPr>
        <w:t>EL RECURRENTE</w:t>
      </w:r>
      <w:r w:rsidRPr="009F3BAA">
        <w:rPr>
          <w:rFonts w:ascii="Palatino Linotype" w:hAnsi="Palatino Linotype" w:cs="Arial"/>
        </w:rPr>
        <w:t xml:space="preserve"> para presentar el recurso de revisión, transcurrió del </w:t>
      </w:r>
      <w:r w:rsidR="009D68EF" w:rsidRPr="009F3BAA">
        <w:rPr>
          <w:rFonts w:ascii="Palatino Linotype" w:hAnsi="Palatino Linotype" w:cs="Arial"/>
          <w:b/>
        </w:rPr>
        <w:t>nueve</w:t>
      </w:r>
      <w:r w:rsidR="00DD13BF" w:rsidRPr="009F3BAA">
        <w:rPr>
          <w:rFonts w:ascii="Palatino Linotype" w:hAnsi="Palatino Linotype" w:cs="Arial"/>
          <w:b/>
        </w:rPr>
        <w:t xml:space="preserve"> al </w:t>
      </w:r>
      <w:r w:rsidR="009D68EF" w:rsidRPr="009F3BAA">
        <w:rPr>
          <w:rFonts w:ascii="Palatino Linotype" w:hAnsi="Palatino Linotype" w:cs="Arial"/>
          <w:b/>
        </w:rPr>
        <w:t xml:space="preserve">veintinueve </w:t>
      </w:r>
      <w:r w:rsidR="00CE63F3" w:rsidRPr="009F3BAA">
        <w:rPr>
          <w:rFonts w:ascii="Palatino Linotype" w:hAnsi="Palatino Linotype" w:cs="Arial"/>
          <w:b/>
        </w:rPr>
        <w:t xml:space="preserve">de octubre </w:t>
      </w:r>
      <w:r w:rsidR="0082051C" w:rsidRPr="009F3BAA">
        <w:rPr>
          <w:rFonts w:ascii="Palatino Linotype" w:hAnsi="Palatino Linotype" w:cs="Arial"/>
          <w:b/>
        </w:rPr>
        <w:t>de dos mil dieciocho</w:t>
      </w:r>
      <w:r w:rsidRPr="009F3BAA">
        <w:rPr>
          <w:rFonts w:ascii="Palatino Linotype" w:hAnsi="Palatino Linotype" w:cs="Arial"/>
        </w:rPr>
        <w:t xml:space="preserve">, sin contemplar en el cómputo los días </w:t>
      </w:r>
      <w:r w:rsidR="00DD13BF" w:rsidRPr="009F3BAA">
        <w:rPr>
          <w:rFonts w:ascii="Palatino Linotype" w:hAnsi="Palatino Linotype" w:cs="Arial"/>
        </w:rPr>
        <w:t>trece, catorce, veinte,</w:t>
      </w:r>
      <w:r w:rsidR="00750ADA" w:rsidRPr="009F3BAA">
        <w:rPr>
          <w:rFonts w:ascii="Palatino Linotype" w:hAnsi="Palatino Linotype" w:cs="Arial"/>
        </w:rPr>
        <w:t xml:space="preserve"> veintiuno, veintisiete y veintiocho</w:t>
      </w:r>
      <w:r w:rsidR="0013797E" w:rsidRPr="009F3BAA">
        <w:rPr>
          <w:rFonts w:ascii="Palatino Linotype" w:hAnsi="Palatino Linotype" w:cs="Arial"/>
        </w:rPr>
        <w:t xml:space="preserve"> de octubre de</w:t>
      </w:r>
      <w:r w:rsidR="003356AF" w:rsidRPr="009F3BAA">
        <w:rPr>
          <w:rFonts w:ascii="Palatino Linotype" w:hAnsi="Palatino Linotype" w:cs="Arial"/>
        </w:rPr>
        <w:t>l</w:t>
      </w:r>
      <w:r w:rsidR="0013797E" w:rsidRPr="009F3BAA">
        <w:rPr>
          <w:rFonts w:ascii="Palatino Linotype" w:hAnsi="Palatino Linotype" w:cs="Arial"/>
        </w:rPr>
        <w:t xml:space="preserve"> año dos mil dieciocho</w:t>
      </w:r>
      <w:r w:rsidRPr="009F3BAA">
        <w:rPr>
          <w:rFonts w:ascii="Palatino Linotype" w:hAnsi="Palatino Linotype" w:cs="Arial"/>
        </w:rPr>
        <w:t xml:space="preserve">, por corresponder a sábados y domingos, considerados como días inhábiles, en términos del artículo 3 fracción X de la </w:t>
      </w:r>
      <w:r w:rsidRPr="009F3BAA">
        <w:rPr>
          <w:rFonts w:ascii="Palatino Linotype" w:hAnsi="Palatino Linotype"/>
        </w:rPr>
        <w:t xml:space="preserve">Ley de Transparencia y Acceso a la Información Pública del Estado de México y Municipios, </w:t>
      </w:r>
      <w:r w:rsidR="00C20CDD" w:rsidRPr="009F3BAA">
        <w:rPr>
          <w:rFonts w:ascii="Palatino Linotype" w:hAnsi="Palatino Linotype" w:cs="Arial"/>
        </w:rPr>
        <w:t xml:space="preserve">y </w:t>
      </w:r>
      <w:r w:rsidRPr="009F3BAA">
        <w:rPr>
          <w:rFonts w:ascii="Palatino Linotype" w:hAnsi="Palatino Linotype" w:cs="Arial"/>
        </w:rPr>
        <w:t xml:space="preserve">de conformidad con el </w:t>
      </w:r>
      <w:r w:rsidR="003D15B4" w:rsidRPr="009F3BAA">
        <w:rPr>
          <w:rFonts w:ascii="Palatino Linotype" w:hAnsi="Palatino Linotype" w:cs="Arial"/>
        </w:rPr>
        <w:t>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rsidR="00651BF4" w:rsidRPr="009F3BAA" w:rsidRDefault="00651BF4" w:rsidP="00DB199B">
      <w:pPr>
        <w:spacing w:line="360" w:lineRule="auto"/>
        <w:jc w:val="both"/>
        <w:rPr>
          <w:rFonts w:ascii="Palatino Linotype" w:hAnsi="Palatino Linotype" w:cs="Arial"/>
        </w:rPr>
      </w:pPr>
    </w:p>
    <w:p w:rsidR="00651BF4" w:rsidRPr="009F3BAA" w:rsidRDefault="00651BF4" w:rsidP="00DB199B">
      <w:pPr>
        <w:spacing w:line="360" w:lineRule="auto"/>
        <w:jc w:val="both"/>
        <w:rPr>
          <w:rFonts w:ascii="Palatino Linotype" w:hAnsi="Palatino Linotype" w:cs="Arial"/>
          <w:b/>
          <w:u w:val="single"/>
        </w:rPr>
      </w:pPr>
      <w:r w:rsidRPr="009F3BAA">
        <w:rPr>
          <w:rFonts w:ascii="Palatino Linotype" w:hAnsi="Palatino Linotype" w:cs="Arial"/>
        </w:rPr>
        <w:t>En ese tenor, si el recurso de revisión que nos ocupa, se interpuso el</w:t>
      </w:r>
      <w:r w:rsidRPr="009F3BAA">
        <w:rPr>
          <w:rFonts w:ascii="Palatino Linotype" w:hAnsi="Palatino Linotype" w:cs="Arial"/>
          <w:b/>
        </w:rPr>
        <w:t xml:space="preserve"> </w:t>
      </w:r>
      <w:r w:rsidR="009D68EF" w:rsidRPr="009F3BAA">
        <w:rPr>
          <w:rFonts w:ascii="Palatino Linotype" w:hAnsi="Palatino Linotype" w:cs="Arial"/>
          <w:b/>
          <w:u w:val="single"/>
        </w:rPr>
        <w:t>quince</w:t>
      </w:r>
      <w:r w:rsidR="0046005F" w:rsidRPr="009F3BAA">
        <w:rPr>
          <w:rFonts w:ascii="Palatino Linotype" w:hAnsi="Palatino Linotype" w:cs="Arial"/>
          <w:b/>
          <w:u w:val="single"/>
        </w:rPr>
        <w:t xml:space="preserve"> de octubre</w:t>
      </w:r>
      <w:r w:rsidR="00B24963" w:rsidRPr="009F3BAA">
        <w:rPr>
          <w:rFonts w:ascii="Palatino Linotype" w:hAnsi="Palatino Linotype" w:cs="Arial"/>
          <w:b/>
          <w:u w:val="single"/>
        </w:rPr>
        <w:t xml:space="preserve"> </w:t>
      </w:r>
      <w:r w:rsidR="003D15B4" w:rsidRPr="009F3BAA">
        <w:rPr>
          <w:rFonts w:ascii="Palatino Linotype" w:hAnsi="Palatino Linotype" w:cs="Arial"/>
          <w:b/>
          <w:u w:val="single"/>
        </w:rPr>
        <w:t>de dos mil dieciocho</w:t>
      </w:r>
      <w:r w:rsidRPr="009F3BAA">
        <w:rPr>
          <w:rFonts w:ascii="Palatino Linotype" w:hAnsi="Palatino Linotype" w:cs="Arial"/>
        </w:rPr>
        <w:t>, éste se encuentra dentro de los márgenes temporales previstos en el precepto legal citado en el párrafo anterior y, por tanto, su interposición se considera oportuna.</w:t>
      </w:r>
    </w:p>
    <w:p w:rsidR="003356AF" w:rsidRPr="009F3BAA" w:rsidRDefault="003356AF" w:rsidP="003356AF">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rsidR="00C135D2" w:rsidRPr="009F3BAA" w:rsidRDefault="003356AF" w:rsidP="00C135D2">
      <w:pPr>
        <w:pStyle w:val="Prrafodelista"/>
        <w:numPr>
          <w:ilvl w:val="0"/>
          <w:numId w:val="2"/>
        </w:numPr>
        <w:spacing w:line="360" w:lineRule="auto"/>
        <w:ind w:left="0" w:firstLine="0"/>
        <w:contextualSpacing/>
        <w:jc w:val="both"/>
        <w:rPr>
          <w:rFonts w:ascii="Palatino Linotype" w:hAnsi="Palatino Linotype"/>
        </w:rPr>
      </w:pPr>
      <w:r w:rsidRPr="009F3BAA">
        <w:rPr>
          <w:rFonts w:ascii="Palatino Linotype" w:hAnsi="Palatino Linotype" w:cs="Arial"/>
          <w:b/>
        </w:rPr>
        <w:lastRenderedPageBreak/>
        <w:t xml:space="preserve"> </w:t>
      </w:r>
      <w:proofErr w:type="spellStart"/>
      <w:r w:rsidRPr="009F3BAA">
        <w:rPr>
          <w:rFonts w:ascii="Palatino Linotype" w:hAnsi="Palatino Linotype" w:cs="Arial"/>
          <w:b/>
        </w:rPr>
        <w:t>Procedibilidad</w:t>
      </w:r>
      <w:proofErr w:type="spellEnd"/>
      <w:r w:rsidRPr="009F3BAA">
        <w:rPr>
          <w:rFonts w:ascii="Palatino Linotype" w:hAnsi="Palatino Linotype" w:cs="Arial"/>
          <w:b/>
        </w:rPr>
        <w:t xml:space="preserve">. </w:t>
      </w:r>
      <w:r w:rsidRPr="009F3BAA">
        <w:rPr>
          <w:rFonts w:ascii="Palatino Linotype" w:hAnsi="Palatino Linotype" w:cs="Arial"/>
        </w:rPr>
        <w:t xml:space="preserve">Del análisis efectuado, se advierte que resulta procedente la interposición del recurso y se concluye la acreditación </w:t>
      </w:r>
      <w:r w:rsidRPr="009F3BAA">
        <w:rPr>
          <w:rFonts w:ascii="Palatino Linotype" w:hAnsi="Palatino Linotype" w:cs="Arial"/>
          <w:snapToGrid w:val="0"/>
        </w:rPr>
        <w:t>plena</w:t>
      </w:r>
      <w:r w:rsidRPr="009F3BAA">
        <w:rPr>
          <w:rFonts w:ascii="Palatino Linotype" w:hAnsi="Palatino Linotype" w:cs="Arial"/>
        </w:rPr>
        <w:t xml:space="preserve"> de todos y cada uno de los elementos formales exigidos por el artículo 180 de la Ley de Transparencia y Acceso a la Información</w:t>
      </w:r>
      <w:r w:rsidRPr="009F3BAA">
        <w:rPr>
          <w:rFonts w:ascii="Palatino Linotype" w:hAnsi="Palatino Linotype"/>
        </w:rPr>
        <w:t xml:space="preserve"> Pública del Estado de México y Municipios, en atención a que fue presentado mediante el formato visible en </w:t>
      </w:r>
      <w:r w:rsidRPr="009F3BAA">
        <w:rPr>
          <w:rFonts w:ascii="Palatino Linotype" w:hAnsi="Palatino Linotype"/>
          <w:b/>
        </w:rPr>
        <w:t>EL SAIMEX</w:t>
      </w:r>
      <w:r w:rsidRPr="009F3BAA">
        <w:rPr>
          <w:rFonts w:ascii="Palatino Linotype" w:hAnsi="Palatino Linotype"/>
        </w:rPr>
        <w:t>.</w:t>
      </w:r>
    </w:p>
    <w:p w:rsidR="00C135D2" w:rsidRPr="009F3BAA" w:rsidRDefault="00C135D2" w:rsidP="00C135D2">
      <w:pPr>
        <w:pStyle w:val="Prrafodelista"/>
        <w:spacing w:line="360" w:lineRule="auto"/>
        <w:ind w:left="0"/>
        <w:contextualSpacing/>
        <w:jc w:val="both"/>
        <w:rPr>
          <w:rFonts w:ascii="Palatino Linotype" w:hAnsi="Palatino Linotype"/>
        </w:rPr>
      </w:pPr>
    </w:p>
    <w:p w:rsidR="00C135D2" w:rsidRPr="009F3BAA" w:rsidRDefault="00651BF4" w:rsidP="00033B9B">
      <w:pPr>
        <w:pStyle w:val="Prrafodelista"/>
        <w:numPr>
          <w:ilvl w:val="0"/>
          <w:numId w:val="2"/>
        </w:numPr>
        <w:spacing w:line="360" w:lineRule="auto"/>
        <w:ind w:left="0" w:firstLine="0"/>
        <w:contextualSpacing/>
        <w:jc w:val="both"/>
        <w:rPr>
          <w:rFonts w:ascii="Palatino Linotype" w:hAnsi="Palatino Linotype"/>
        </w:rPr>
      </w:pPr>
      <w:r w:rsidRPr="009F3BAA">
        <w:rPr>
          <w:rFonts w:ascii="Palatino Linotype" w:hAnsi="Palatino Linotype" w:cs="Arial"/>
          <w:b/>
        </w:rPr>
        <w:t>Estudio y resolución del recurso</w:t>
      </w:r>
      <w:r w:rsidRPr="009F3BAA">
        <w:rPr>
          <w:rFonts w:ascii="Palatino Linotype" w:hAnsi="Palatino Linotype" w:cs="Arial"/>
          <w:b/>
          <w:color w:val="000000" w:themeColor="text1"/>
        </w:rPr>
        <w:t xml:space="preserve">. </w:t>
      </w:r>
      <w:r w:rsidRPr="009F3BAA">
        <w:rPr>
          <w:rFonts w:ascii="Palatino Linotype" w:hAnsi="Palatino Linotype" w:cs="Arial"/>
        </w:rPr>
        <w:t>Es así que, una vez determinada la vía so</w:t>
      </w:r>
      <w:r w:rsidR="00033B9B" w:rsidRPr="009F3BAA">
        <w:rPr>
          <w:rFonts w:ascii="Palatino Linotype" w:hAnsi="Palatino Linotype" w:cs="Arial"/>
        </w:rPr>
        <w:t>bre la que versará el presente r</w:t>
      </w:r>
      <w:r w:rsidRPr="009F3BAA">
        <w:rPr>
          <w:rFonts w:ascii="Palatino Linotype" w:hAnsi="Palatino Linotype" w:cs="Arial"/>
        </w:rPr>
        <w:t xml:space="preserve">ecurso, y previa revisión del expediente </w:t>
      </w:r>
      <w:r w:rsidRPr="009F3BAA">
        <w:rPr>
          <w:rFonts w:ascii="Palatino Linotype" w:hAnsi="Palatino Linotype"/>
        </w:rPr>
        <w:t>electrónico</w:t>
      </w:r>
      <w:r w:rsidRPr="009F3BAA">
        <w:rPr>
          <w:rFonts w:ascii="Palatino Linotype" w:hAnsi="Palatino Linotype" w:cs="Arial"/>
        </w:rPr>
        <w:t xml:space="preserve"> formado en el</w:t>
      </w:r>
      <w:r w:rsidRPr="009F3BAA">
        <w:rPr>
          <w:rFonts w:ascii="Palatino Linotype" w:hAnsi="Palatino Linotype" w:cs="Arial"/>
          <w:b/>
        </w:rPr>
        <w:t xml:space="preserve"> SAIMEX</w:t>
      </w:r>
      <w:r w:rsidRPr="009F3BAA">
        <w:rPr>
          <w:rFonts w:ascii="Palatino Linotype" w:hAnsi="Palatino Linotype" w:cs="Arial"/>
        </w:rPr>
        <w:t xml:space="preserve"> por motivo de la solicitud de información y del recurso a que da origen, </w:t>
      </w:r>
      <w:r w:rsidR="00C135D2" w:rsidRPr="009F3BAA">
        <w:rPr>
          <w:rFonts w:ascii="Palatino Linotype" w:hAnsi="Palatino Linotype" w:cs="Arial"/>
        </w:rPr>
        <w:t xml:space="preserve"> </w:t>
      </w:r>
      <w:r w:rsidR="00C135D2" w:rsidRPr="009F3BAA">
        <w:rPr>
          <w:rFonts w:ascii="Palatino Linotype" w:eastAsia="Arial Unicode MS" w:hAnsi="Palatino Linotype" w:cs="Arial"/>
        </w:rPr>
        <w:t xml:space="preserve">se advierte que es procedente, toda vez que se actualiza la hipótesis prevista en la </w:t>
      </w:r>
      <w:r w:rsidR="00585C00" w:rsidRPr="009F3BAA">
        <w:rPr>
          <w:rFonts w:ascii="Palatino Linotype" w:eastAsia="Arial Unicode MS" w:hAnsi="Palatino Linotype" w:cs="Arial"/>
        </w:rPr>
        <w:t>fracción</w:t>
      </w:r>
      <w:r w:rsidR="00033B9B" w:rsidRPr="009F3BAA">
        <w:rPr>
          <w:rFonts w:ascii="Palatino Linotype" w:eastAsia="Arial Unicode MS" w:hAnsi="Palatino Linotype" w:cs="Arial"/>
        </w:rPr>
        <w:t xml:space="preserve"> </w:t>
      </w:r>
      <w:r w:rsidR="00826642" w:rsidRPr="009F3BAA">
        <w:rPr>
          <w:rFonts w:ascii="Palatino Linotype" w:eastAsia="Arial Unicode MS" w:hAnsi="Palatino Linotype" w:cs="Arial"/>
        </w:rPr>
        <w:t>I</w:t>
      </w:r>
      <w:r w:rsidR="00936FA7" w:rsidRPr="009F3BAA">
        <w:rPr>
          <w:rFonts w:ascii="Palatino Linotype" w:eastAsia="Arial Unicode MS" w:hAnsi="Palatino Linotype" w:cs="Arial"/>
        </w:rPr>
        <w:t>I</w:t>
      </w:r>
      <w:r w:rsidR="00C135D2" w:rsidRPr="009F3BAA">
        <w:rPr>
          <w:rFonts w:ascii="Palatino Linotype" w:eastAsia="Arial Unicode MS" w:hAnsi="Palatino Linotype" w:cs="Arial"/>
        </w:rPr>
        <w:t>, del artículo 179 de la Ley de la materia, que a la letra dice:</w:t>
      </w:r>
    </w:p>
    <w:p w:rsidR="00C135D2" w:rsidRPr="009F3BAA" w:rsidRDefault="00C135D2" w:rsidP="00033B9B">
      <w:pPr>
        <w:pStyle w:val="Prrafodelista"/>
        <w:widowControl w:val="0"/>
        <w:autoSpaceDE w:val="0"/>
        <w:autoSpaceDN w:val="0"/>
        <w:adjustRightInd w:val="0"/>
        <w:ind w:left="0"/>
        <w:jc w:val="both"/>
        <w:rPr>
          <w:rFonts w:ascii="Palatino Linotype" w:eastAsia="Arial Unicode MS" w:hAnsi="Palatino Linotype" w:cs="Arial"/>
        </w:rPr>
      </w:pPr>
    </w:p>
    <w:p w:rsidR="00C135D2" w:rsidRPr="009F3BAA"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r w:rsidRPr="009F3BAA">
        <w:rPr>
          <w:rFonts w:ascii="Palatino Linotype" w:eastAsia="Arial Unicode MS" w:hAnsi="Palatino Linotype" w:cs="Arial"/>
          <w:i/>
          <w:sz w:val="22"/>
        </w:rPr>
        <w:t>“</w:t>
      </w:r>
      <w:r w:rsidRPr="009F3BAA">
        <w:rPr>
          <w:rFonts w:ascii="Palatino Linotype" w:eastAsia="Arial Unicode MS" w:hAnsi="Palatino Linotype" w:cs="Arial"/>
          <w:b/>
          <w:i/>
          <w:sz w:val="22"/>
        </w:rPr>
        <w:t>Artículo 179</w:t>
      </w:r>
      <w:r w:rsidRPr="009F3BAA">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C135D2" w:rsidRPr="009F3BAA"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p>
    <w:p w:rsidR="00C135D2" w:rsidRPr="009F3BAA" w:rsidRDefault="00826642" w:rsidP="00C135D2">
      <w:pPr>
        <w:widowControl w:val="0"/>
        <w:autoSpaceDE w:val="0"/>
        <w:autoSpaceDN w:val="0"/>
        <w:adjustRightInd w:val="0"/>
        <w:ind w:left="709" w:right="757"/>
        <w:jc w:val="both"/>
        <w:rPr>
          <w:rFonts w:ascii="Palatino Linotype" w:eastAsia="Arial Unicode MS" w:hAnsi="Palatino Linotype" w:cs="Arial"/>
          <w:i/>
          <w:sz w:val="22"/>
        </w:rPr>
      </w:pPr>
      <w:r w:rsidRPr="009F3BAA">
        <w:rPr>
          <w:rFonts w:ascii="Palatino Linotype" w:eastAsia="Arial Unicode MS" w:hAnsi="Palatino Linotype" w:cs="Arial"/>
          <w:b/>
          <w:i/>
          <w:sz w:val="22"/>
          <w:u w:val="single"/>
        </w:rPr>
        <w:t xml:space="preserve">II. La </w:t>
      </w:r>
      <w:r w:rsidR="009D68EF" w:rsidRPr="009F3BAA">
        <w:rPr>
          <w:rFonts w:ascii="Palatino Linotype" w:eastAsia="Arial Unicode MS" w:hAnsi="Palatino Linotype" w:cs="Arial"/>
          <w:b/>
          <w:i/>
          <w:sz w:val="22"/>
          <w:u w:val="single"/>
        </w:rPr>
        <w:t>clasificación</w:t>
      </w:r>
      <w:r w:rsidRPr="009F3BAA">
        <w:rPr>
          <w:rFonts w:ascii="Palatino Linotype" w:eastAsia="Arial Unicode MS" w:hAnsi="Palatino Linotype" w:cs="Arial"/>
          <w:b/>
          <w:i/>
          <w:sz w:val="22"/>
          <w:u w:val="single"/>
        </w:rPr>
        <w:t xml:space="preserve"> de la </w:t>
      </w:r>
      <w:r w:rsidR="009D68EF" w:rsidRPr="009F3BAA">
        <w:rPr>
          <w:rFonts w:ascii="Palatino Linotype" w:eastAsia="Arial Unicode MS" w:hAnsi="Palatino Linotype" w:cs="Arial"/>
          <w:b/>
          <w:i/>
          <w:sz w:val="22"/>
          <w:u w:val="single"/>
        </w:rPr>
        <w:t>información</w:t>
      </w:r>
      <w:r w:rsidRPr="009F3BAA">
        <w:rPr>
          <w:rFonts w:ascii="Palatino Linotype" w:eastAsia="Arial Unicode MS" w:hAnsi="Palatino Linotype" w:cs="Arial"/>
          <w:b/>
          <w:i/>
          <w:sz w:val="22"/>
          <w:u w:val="single"/>
        </w:rPr>
        <w:t>;</w:t>
      </w:r>
      <w:r w:rsidR="00C135D2" w:rsidRPr="009F3BAA">
        <w:rPr>
          <w:rFonts w:ascii="Palatino Linotype" w:eastAsia="Arial Unicode MS" w:hAnsi="Palatino Linotype" w:cs="Arial"/>
          <w:i/>
          <w:sz w:val="22"/>
        </w:rPr>
        <w:t>…”</w:t>
      </w:r>
    </w:p>
    <w:p w:rsidR="002E1EE7" w:rsidRPr="009F3BAA" w:rsidRDefault="002E1EE7" w:rsidP="002E1EE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826642" w:rsidRPr="009F3BAA" w:rsidRDefault="000F030E" w:rsidP="000F030E">
      <w:pPr>
        <w:widowControl w:val="0"/>
        <w:autoSpaceDE w:val="0"/>
        <w:autoSpaceDN w:val="0"/>
        <w:adjustRightInd w:val="0"/>
        <w:spacing w:line="360" w:lineRule="auto"/>
        <w:jc w:val="both"/>
        <w:rPr>
          <w:rFonts w:ascii="Palatino Linotype" w:eastAsia="Arial Unicode MS" w:hAnsi="Palatino Linotype" w:cs="Arial"/>
        </w:rPr>
      </w:pPr>
      <w:r w:rsidRPr="009F3BAA">
        <w:rPr>
          <w:rFonts w:ascii="Palatino Linotype" w:eastAsia="Arial Unicode MS" w:hAnsi="Palatino Linotype" w:cs="Arial"/>
        </w:rPr>
        <w:t xml:space="preserve">El precepto legal citado establece como supuesto de procedencia del recurso de revisión, </w:t>
      </w:r>
      <w:r w:rsidR="00936FA7" w:rsidRPr="009F3BAA">
        <w:rPr>
          <w:rFonts w:ascii="Palatino Linotype" w:eastAsia="Arial Unicode MS" w:hAnsi="Palatino Linotype" w:cs="Arial"/>
        </w:rPr>
        <w:t xml:space="preserve">cuando </w:t>
      </w:r>
      <w:r w:rsidR="00936FA7" w:rsidRPr="009F3BAA">
        <w:rPr>
          <w:rFonts w:ascii="Palatino Linotype" w:eastAsia="Arial Unicode MS" w:hAnsi="Palatino Linotype" w:cs="Arial"/>
          <w:b/>
        </w:rPr>
        <w:t xml:space="preserve">EL SUJETO OBLIGADO </w:t>
      </w:r>
      <w:r w:rsidR="00826642" w:rsidRPr="009F3BAA">
        <w:rPr>
          <w:rFonts w:ascii="Palatino Linotype" w:eastAsia="Arial Unicode MS" w:hAnsi="Palatino Linotype" w:cs="Arial"/>
        </w:rPr>
        <w:t xml:space="preserve">invoca la imposibilidad de proporcionar la </w:t>
      </w:r>
      <w:r w:rsidR="009D68EF" w:rsidRPr="009F3BAA">
        <w:rPr>
          <w:rFonts w:ascii="Palatino Linotype" w:eastAsia="Arial Unicode MS" w:hAnsi="Palatino Linotype" w:cs="Arial"/>
        </w:rPr>
        <w:t>información</w:t>
      </w:r>
      <w:r w:rsidR="00826642" w:rsidRPr="009F3BAA">
        <w:rPr>
          <w:rFonts w:ascii="Palatino Linotype" w:eastAsia="Arial Unicode MS" w:hAnsi="Palatino Linotype" w:cs="Arial"/>
        </w:rPr>
        <w:t xml:space="preserve"> </w:t>
      </w:r>
      <w:r w:rsidR="009D68EF" w:rsidRPr="009F3BAA">
        <w:rPr>
          <w:rFonts w:ascii="Palatino Linotype" w:eastAsia="Arial Unicode MS" w:hAnsi="Palatino Linotype" w:cs="Arial"/>
        </w:rPr>
        <w:t>porque</w:t>
      </w:r>
      <w:r w:rsidR="00826642" w:rsidRPr="009F3BAA">
        <w:rPr>
          <w:rFonts w:ascii="Palatino Linotype" w:eastAsia="Arial Unicode MS" w:hAnsi="Palatino Linotype" w:cs="Arial"/>
        </w:rPr>
        <w:t xml:space="preserve"> a esta le reviste el carácter de </w:t>
      </w:r>
      <w:r w:rsidR="009D68EF" w:rsidRPr="009F3BAA">
        <w:rPr>
          <w:rFonts w:ascii="Palatino Linotype" w:eastAsia="Arial Unicode MS" w:hAnsi="Palatino Linotype" w:cs="Arial"/>
        </w:rPr>
        <w:t>información</w:t>
      </w:r>
      <w:r w:rsidR="00826642" w:rsidRPr="009F3BAA">
        <w:rPr>
          <w:rFonts w:ascii="Palatino Linotype" w:eastAsia="Arial Unicode MS" w:hAnsi="Palatino Linotype" w:cs="Arial"/>
        </w:rPr>
        <w:t xml:space="preserve"> confidencial o reservada.</w:t>
      </w:r>
    </w:p>
    <w:p w:rsidR="000F030E" w:rsidRPr="009F3BAA" w:rsidRDefault="000F030E" w:rsidP="000F030E">
      <w:pPr>
        <w:widowControl w:val="0"/>
        <w:autoSpaceDE w:val="0"/>
        <w:autoSpaceDN w:val="0"/>
        <w:adjustRightInd w:val="0"/>
        <w:spacing w:line="360" w:lineRule="auto"/>
        <w:jc w:val="both"/>
        <w:rPr>
          <w:rFonts w:ascii="Palatino Linotype" w:eastAsia="Arial Unicode MS" w:hAnsi="Palatino Linotype" w:cs="Arial"/>
        </w:rPr>
      </w:pPr>
    </w:p>
    <w:p w:rsidR="00826642" w:rsidRPr="009F3BAA" w:rsidRDefault="000F030E" w:rsidP="00826642">
      <w:pPr>
        <w:widowControl w:val="0"/>
        <w:autoSpaceDE w:val="0"/>
        <w:autoSpaceDN w:val="0"/>
        <w:adjustRightInd w:val="0"/>
        <w:spacing w:line="360" w:lineRule="auto"/>
        <w:jc w:val="both"/>
        <w:rPr>
          <w:rFonts w:ascii="Palatino Linotype" w:hAnsi="Palatino Linotype" w:cs="Arial"/>
        </w:rPr>
      </w:pPr>
      <w:r w:rsidRPr="009F3BAA">
        <w:rPr>
          <w:rFonts w:ascii="Palatino Linotype" w:hAnsi="Palatino Linotype" w:cs="Arial"/>
        </w:rPr>
        <w:t xml:space="preserve">Es así que, una vez determinada la vía sobre la que versará el presente </w:t>
      </w:r>
      <w:r w:rsidR="006D519F" w:rsidRPr="009F3BAA">
        <w:rPr>
          <w:rFonts w:ascii="Palatino Linotype" w:hAnsi="Palatino Linotype" w:cs="Arial"/>
        </w:rPr>
        <w:t>r</w:t>
      </w:r>
      <w:r w:rsidRPr="009F3BAA">
        <w:rPr>
          <w:rFonts w:ascii="Palatino Linotype" w:hAnsi="Palatino Linotype" w:cs="Arial"/>
        </w:rPr>
        <w:t xml:space="preserve">ecurso, y previa revisión del expediente </w:t>
      </w:r>
      <w:r w:rsidRPr="009F3BAA">
        <w:rPr>
          <w:rFonts w:ascii="Palatino Linotype" w:hAnsi="Palatino Linotype"/>
        </w:rPr>
        <w:t>electrónico</w:t>
      </w:r>
      <w:r w:rsidRPr="009F3BAA">
        <w:rPr>
          <w:rFonts w:ascii="Palatino Linotype" w:hAnsi="Palatino Linotype" w:cs="Arial"/>
        </w:rPr>
        <w:t xml:space="preserve"> formado en el</w:t>
      </w:r>
      <w:r w:rsidRPr="009F3BAA">
        <w:rPr>
          <w:rFonts w:ascii="Palatino Linotype" w:hAnsi="Palatino Linotype" w:cs="Arial"/>
          <w:b/>
        </w:rPr>
        <w:t xml:space="preserve"> SAIMEX,</w:t>
      </w:r>
      <w:r w:rsidRPr="009F3BAA">
        <w:rPr>
          <w:rFonts w:ascii="Palatino Linotype" w:hAnsi="Palatino Linotype" w:cs="Arial"/>
        </w:rPr>
        <w:t xml:space="preserve"> por motivo de la solicitud de información y del recurso a que da origen, es conveniente analizar si la respuesta del </w:t>
      </w:r>
      <w:r w:rsidRPr="009F3BAA">
        <w:rPr>
          <w:rFonts w:ascii="Palatino Linotype" w:hAnsi="Palatino Linotype" w:cs="Arial"/>
          <w:b/>
          <w:lang w:eastAsia="es-MX"/>
        </w:rPr>
        <w:t>SUJETO OBLIGADO</w:t>
      </w:r>
      <w:r w:rsidRPr="009F3BAA">
        <w:rPr>
          <w:rFonts w:ascii="Palatino Linotype" w:hAnsi="Palatino Linotype" w:cs="Arial"/>
        </w:rPr>
        <w:t xml:space="preserve"> cumple con los requisitos y procedimientos del derecho de </w:t>
      </w:r>
      <w:r w:rsidRPr="009F3BAA">
        <w:rPr>
          <w:rFonts w:ascii="Palatino Linotype" w:hAnsi="Palatino Linotype" w:cs="Arial"/>
        </w:rPr>
        <w:lastRenderedPageBreak/>
        <w:t xml:space="preserve">acceso a la información; por lo que, en primer término debemos recordar que </w:t>
      </w:r>
      <w:r w:rsidR="00F96CAD" w:rsidRPr="009F3BAA">
        <w:rPr>
          <w:rFonts w:ascii="Palatino Linotype" w:hAnsi="Palatino Linotype" w:cs="Arial"/>
          <w:b/>
        </w:rPr>
        <w:t>EL RECURRENTE</w:t>
      </w:r>
      <w:r w:rsidRPr="009F3BAA">
        <w:rPr>
          <w:rFonts w:ascii="Palatino Linotype" w:hAnsi="Palatino Linotype" w:cs="Arial"/>
          <w:b/>
        </w:rPr>
        <w:t xml:space="preserve"> </w:t>
      </w:r>
      <w:r w:rsidRPr="009F3BAA">
        <w:rPr>
          <w:rFonts w:ascii="Palatino Linotype" w:hAnsi="Palatino Linotype"/>
        </w:rPr>
        <w:t xml:space="preserve">solicitó al </w:t>
      </w:r>
      <w:r w:rsidRPr="009F3BAA">
        <w:rPr>
          <w:rFonts w:ascii="Palatino Linotype" w:hAnsi="Palatino Linotype"/>
          <w:b/>
        </w:rPr>
        <w:t xml:space="preserve">SUJETO OBLIGADO </w:t>
      </w:r>
      <w:r w:rsidRPr="009F3BAA">
        <w:rPr>
          <w:rFonts w:ascii="Palatino Linotype" w:hAnsi="Palatino Linotype"/>
        </w:rPr>
        <w:t>l</w:t>
      </w:r>
      <w:r w:rsidR="00826642" w:rsidRPr="009F3BAA">
        <w:rPr>
          <w:rFonts w:ascii="Palatino Linotype" w:hAnsi="Palatino Linotype"/>
        </w:rPr>
        <w:t>a c</w:t>
      </w:r>
      <w:r w:rsidR="00826642" w:rsidRPr="009F3BAA">
        <w:rPr>
          <w:rFonts w:ascii="Palatino Linotype" w:hAnsi="Palatino Linotype" w:cs="Arial"/>
        </w:rPr>
        <w:t>artera de adeudos al ISSEMYM con corte al 30 de septiembre del 2018 del cual fuera posible advertir el monto por deudor.</w:t>
      </w:r>
    </w:p>
    <w:p w:rsidR="00826642" w:rsidRPr="009F3BAA" w:rsidRDefault="00826642" w:rsidP="00826642">
      <w:pPr>
        <w:widowControl w:val="0"/>
        <w:autoSpaceDE w:val="0"/>
        <w:autoSpaceDN w:val="0"/>
        <w:adjustRightInd w:val="0"/>
        <w:spacing w:line="360" w:lineRule="auto"/>
        <w:jc w:val="both"/>
        <w:rPr>
          <w:rFonts w:ascii="Palatino Linotype" w:hAnsi="Palatino Linotype" w:cs="Arial"/>
        </w:rPr>
      </w:pPr>
    </w:p>
    <w:p w:rsidR="00826642" w:rsidRPr="009F3BAA" w:rsidRDefault="00802626" w:rsidP="00826642">
      <w:pPr>
        <w:spacing w:line="360" w:lineRule="auto"/>
        <w:jc w:val="both"/>
        <w:rPr>
          <w:rFonts w:ascii="Palatino Linotype" w:hAnsi="Palatino Linotype"/>
        </w:rPr>
      </w:pPr>
      <w:r w:rsidRPr="009F3BAA">
        <w:rPr>
          <w:rFonts w:ascii="Palatino Linotype" w:hAnsi="Palatino Linotype" w:cs="Arial"/>
        </w:rPr>
        <w:t xml:space="preserve">Precisado lo anterior, y en respuesta a la referida solicitud, </w:t>
      </w:r>
      <w:r w:rsidRPr="009F3BAA">
        <w:rPr>
          <w:rFonts w:ascii="Palatino Linotype" w:hAnsi="Palatino Linotype" w:cs="Arial"/>
          <w:b/>
        </w:rPr>
        <w:t>EL SUJETO OBLIGADO</w:t>
      </w:r>
      <w:r w:rsidRPr="009F3BAA">
        <w:rPr>
          <w:rFonts w:ascii="Palatino Linotype" w:hAnsi="Palatino Linotype" w:cs="Arial"/>
        </w:rPr>
        <w:t xml:space="preserve"> </w:t>
      </w:r>
      <w:r w:rsidR="008B438C" w:rsidRPr="009F3BAA">
        <w:rPr>
          <w:rFonts w:ascii="Palatino Linotype" w:hAnsi="Palatino Linotype" w:cs="Arial"/>
        </w:rPr>
        <w:t xml:space="preserve">como fue establecido en el resultando </w:t>
      </w:r>
      <w:r w:rsidR="00750ADA" w:rsidRPr="009F3BAA">
        <w:rPr>
          <w:rFonts w:ascii="Palatino Linotype" w:hAnsi="Palatino Linotype" w:cs="Arial"/>
        </w:rPr>
        <w:t xml:space="preserve">III, informó que </w:t>
      </w:r>
      <w:r w:rsidR="00826642" w:rsidRPr="009F3BAA">
        <w:rPr>
          <w:rFonts w:ascii="Palatino Linotype" w:hAnsi="Palatino Linotype"/>
        </w:rPr>
        <w:t xml:space="preserve">la </w:t>
      </w:r>
      <w:r w:rsidR="008F5B15" w:rsidRPr="009F3BAA">
        <w:rPr>
          <w:rFonts w:ascii="Palatino Linotype" w:hAnsi="Palatino Linotype"/>
        </w:rPr>
        <w:t xml:space="preserve">documentación </w:t>
      </w:r>
      <w:r w:rsidR="00826642" w:rsidRPr="009F3BAA">
        <w:rPr>
          <w:rFonts w:ascii="Palatino Linotype" w:hAnsi="Palatino Linotype"/>
        </w:rPr>
        <w:t xml:space="preserve">requerida por éste </w:t>
      </w:r>
      <w:r w:rsidR="008F5B15" w:rsidRPr="009F3BAA">
        <w:rPr>
          <w:rFonts w:ascii="Palatino Linotype" w:hAnsi="Palatino Linotype"/>
        </w:rPr>
        <w:t>le reviste el carácter de r</w:t>
      </w:r>
      <w:r w:rsidR="00826642" w:rsidRPr="009F3BAA">
        <w:rPr>
          <w:rFonts w:ascii="Palatino Linotype" w:hAnsi="Palatino Linotype"/>
        </w:rPr>
        <w:t xml:space="preserve">eservada, proporcionando el acuerdo CT/ISSEMYM-A01-41E/2018 del comité de transparencia en el que se determinó la </w:t>
      </w:r>
      <w:r w:rsidR="008F5B15" w:rsidRPr="009F3BAA">
        <w:rPr>
          <w:rFonts w:ascii="Palatino Linotype" w:hAnsi="Palatino Linotype"/>
        </w:rPr>
        <w:t>clasificación</w:t>
      </w:r>
      <w:r w:rsidR="00826642" w:rsidRPr="009F3BAA">
        <w:rPr>
          <w:rFonts w:ascii="Palatino Linotype" w:hAnsi="Palatino Linotype"/>
        </w:rPr>
        <w:t xml:space="preserve"> de la </w:t>
      </w:r>
      <w:r w:rsidR="008F5B15" w:rsidRPr="009F3BAA">
        <w:rPr>
          <w:rFonts w:ascii="Palatino Linotype" w:hAnsi="Palatino Linotype"/>
        </w:rPr>
        <w:t>información</w:t>
      </w:r>
      <w:r w:rsidR="00826642" w:rsidRPr="009F3BAA">
        <w:rPr>
          <w:rFonts w:ascii="Palatino Linotype" w:hAnsi="Palatino Linotype"/>
        </w:rPr>
        <w:t>.</w:t>
      </w:r>
    </w:p>
    <w:p w:rsidR="008B438C" w:rsidRPr="009F3BAA" w:rsidRDefault="008B438C" w:rsidP="00826642">
      <w:pPr>
        <w:widowControl w:val="0"/>
        <w:autoSpaceDE w:val="0"/>
        <w:autoSpaceDN w:val="0"/>
        <w:adjustRightInd w:val="0"/>
        <w:spacing w:line="360" w:lineRule="auto"/>
        <w:jc w:val="both"/>
        <w:rPr>
          <w:rFonts w:ascii="Palatino Linotype" w:hAnsi="Palatino Linotype" w:cs="Arial"/>
        </w:rPr>
      </w:pPr>
    </w:p>
    <w:p w:rsidR="005677CC" w:rsidRPr="009F3BAA" w:rsidRDefault="00802626"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Inconforme con dicha respuesta,</w:t>
      </w:r>
      <w:r w:rsidRPr="009F3BAA">
        <w:rPr>
          <w:rFonts w:ascii="Palatino Linotype" w:hAnsi="Palatino Linotype" w:cs="Arial"/>
          <w:b/>
        </w:rPr>
        <w:t xml:space="preserve"> EL RECURRENTE</w:t>
      </w:r>
      <w:r w:rsidRPr="009F3BAA">
        <w:rPr>
          <w:rFonts w:ascii="Palatino Linotype" w:hAnsi="Palatino Linotype" w:cs="Arial"/>
        </w:rPr>
        <w:t xml:space="preserve"> procedió a interponer </w:t>
      </w:r>
      <w:r w:rsidR="00936FA7" w:rsidRPr="009F3BAA">
        <w:rPr>
          <w:rFonts w:ascii="Palatino Linotype" w:hAnsi="Palatino Linotype" w:cs="Arial"/>
        </w:rPr>
        <w:t>el presente recurso</w:t>
      </w:r>
      <w:r w:rsidRPr="009F3BAA">
        <w:rPr>
          <w:rFonts w:ascii="Palatino Linotype" w:hAnsi="Palatino Linotype" w:cs="Arial"/>
        </w:rPr>
        <w:t xml:space="preserve"> de revisión, adoleciéndose </w:t>
      </w:r>
      <w:r w:rsidR="00826642" w:rsidRPr="009F3BAA">
        <w:rPr>
          <w:rFonts w:ascii="Palatino Linotype" w:hAnsi="Palatino Linotype" w:cs="Arial"/>
        </w:rPr>
        <w:t xml:space="preserve">precisamente de la </w:t>
      </w:r>
      <w:r w:rsidR="008F5B15" w:rsidRPr="009F3BAA">
        <w:rPr>
          <w:rFonts w:ascii="Palatino Linotype" w:hAnsi="Palatino Linotype" w:cs="Arial"/>
        </w:rPr>
        <w:t>clasificación</w:t>
      </w:r>
      <w:r w:rsidR="00826642" w:rsidRPr="009F3BAA">
        <w:rPr>
          <w:rFonts w:ascii="Palatino Linotype" w:hAnsi="Palatino Linotype" w:cs="Arial"/>
        </w:rPr>
        <w:t xml:space="preserve"> de la </w:t>
      </w:r>
      <w:r w:rsidR="008F5B15" w:rsidRPr="009F3BAA">
        <w:rPr>
          <w:rFonts w:ascii="Palatino Linotype" w:hAnsi="Palatino Linotype" w:cs="Arial"/>
        </w:rPr>
        <w:t>información</w:t>
      </w:r>
      <w:r w:rsidR="00826642" w:rsidRPr="009F3BAA">
        <w:rPr>
          <w:rFonts w:ascii="Palatino Linotype" w:hAnsi="Palatino Linotype" w:cs="Arial"/>
        </w:rPr>
        <w:t xml:space="preserve"> </w:t>
      </w:r>
      <w:r w:rsidRPr="009F3BAA">
        <w:rPr>
          <w:rFonts w:ascii="Palatino Linotype" w:hAnsi="Palatino Linotype" w:cs="Arial"/>
        </w:rPr>
        <w:t>argumentando</w:t>
      </w:r>
      <w:r w:rsidR="00826642" w:rsidRPr="009F3BAA">
        <w:rPr>
          <w:rFonts w:ascii="Palatino Linotype" w:hAnsi="Palatino Linotype" w:cs="Arial"/>
        </w:rPr>
        <w:t xml:space="preserve"> que en anteriores solicitudes le fue proporcionada </w:t>
      </w:r>
      <w:proofErr w:type="spellStart"/>
      <w:r w:rsidR="008F5B15" w:rsidRPr="009F3BAA">
        <w:rPr>
          <w:rFonts w:ascii="Palatino Linotype" w:hAnsi="Palatino Linotype" w:cs="Arial"/>
        </w:rPr>
        <w:t>documentacion</w:t>
      </w:r>
      <w:proofErr w:type="spellEnd"/>
      <w:r w:rsidR="00826642" w:rsidRPr="009F3BAA">
        <w:rPr>
          <w:rFonts w:ascii="Palatino Linotype" w:hAnsi="Palatino Linotype" w:cs="Arial"/>
        </w:rPr>
        <w:t xml:space="preserve"> similar correspondiente </w:t>
      </w:r>
      <w:r w:rsidR="008F5B15" w:rsidRPr="009F3BAA">
        <w:rPr>
          <w:rFonts w:ascii="Palatino Linotype" w:hAnsi="Palatino Linotype" w:cs="Arial"/>
        </w:rPr>
        <w:t>al</w:t>
      </w:r>
      <w:r w:rsidR="00826642" w:rsidRPr="009F3BAA">
        <w:rPr>
          <w:rFonts w:ascii="Palatino Linotype" w:hAnsi="Palatino Linotype" w:cs="Arial"/>
        </w:rPr>
        <w:t xml:space="preserve"> ejercicio 2017</w:t>
      </w:r>
      <w:r w:rsidRPr="009F3BAA">
        <w:rPr>
          <w:rFonts w:ascii="Palatino Linotype" w:hAnsi="Palatino Linotype" w:cs="Arial"/>
        </w:rPr>
        <w:t>.</w:t>
      </w: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rPr>
        <w:t xml:space="preserve">Así, el estudio de la naturaleza jurídica de la información pública solicitada, tiene por objeto determinar si ésta la genera, posee o administra </w:t>
      </w:r>
      <w:r w:rsidRPr="009F3BAA">
        <w:rPr>
          <w:rFonts w:ascii="Palatino Linotype" w:hAnsi="Palatino Linotype"/>
          <w:b/>
        </w:rPr>
        <w:t>EL SUJETO OBLIGADO</w:t>
      </w:r>
      <w:r w:rsidRPr="009F3BAA">
        <w:rPr>
          <w:rFonts w:ascii="Palatino Linotype" w:hAnsi="Palatino Linotype"/>
        </w:rPr>
        <w:t xml:space="preserve">; sin embargo, en aquellos casos en que éste la asume, a nada práctico nos conduciría su estudio, ya que se insiste la información pública solicitada, fue asumida por </w:t>
      </w:r>
      <w:r w:rsidRPr="009F3BAA">
        <w:rPr>
          <w:rFonts w:ascii="Palatino Linotype" w:hAnsi="Palatino Linotype"/>
          <w:b/>
        </w:rPr>
        <w:t>EL SUJETO OBLIGADO</w:t>
      </w:r>
      <w:r w:rsidRPr="009F3BAA">
        <w:rPr>
          <w:rFonts w:ascii="Palatino Linotype" w:hAnsi="Palatino Linotype"/>
        </w:rPr>
        <w:t>.</w:t>
      </w: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rPr>
        <w:t xml:space="preserve">Ahora bien, de lo manifestado tanto en acto impugnado como en las razones o motivos de inconformidad, se advierte que </w:t>
      </w:r>
      <w:r w:rsidRPr="009F3BAA">
        <w:rPr>
          <w:rFonts w:ascii="Palatino Linotype" w:hAnsi="Palatino Linotype"/>
          <w:b/>
        </w:rPr>
        <w:t>EL RECURRENTE</w:t>
      </w:r>
      <w:r w:rsidRPr="009F3BAA">
        <w:rPr>
          <w:rFonts w:ascii="Palatino Linotype" w:hAnsi="Palatino Linotype"/>
        </w:rPr>
        <w:t xml:space="preserve"> argumentó que le fue negada la información debido a que </w:t>
      </w:r>
      <w:r w:rsidRPr="009F3BAA">
        <w:rPr>
          <w:rFonts w:ascii="Palatino Linotype" w:hAnsi="Palatino Linotype"/>
          <w:b/>
        </w:rPr>
        <w:t xml:space="preserve">EL SUJETO OBLIGADO </w:t>
      </w:r>
      <w:r w:rsidRPr="009F3BAA">
        <w:rPr>
          <w:rFonts w:ascii="Palatino Linotype" w:hAnsi="Palatino Linotype"/>
        </w:rPr>
        <w:t>la reserv</w:t>
      </w:r>
      <w:r w:rsidR="008F5B15" w:rsidRPr="009F3BAA">
        <w:rPr>
          <w:rFonts w:ascii="Palatino Linotype" w:hAnsi="Palatino Linotype"/>
        </w:rPr>
        <w:t>ó</w:t>
      </w:r>
      <w:r w:rsidRPr="009F3BAA">
        <w:rPr>
          <w:rFonts w:ascii="Palatino Linotype" w:hAnsi="Palatino Linotype"/>
        </w:rPr>
        <w:t xml:space="preserve"> sin haber realizado la </w:t>
      </w:r>
      <w:r w:rsidRPr="009F3BAA">
        <w:rPr>
          <w:rFonts w:ascii="Palatino Linotype" w:hAnsi="Palatino Linotype"/>
        </w:rPr>
        <w:lastRenderedPageBreak/>
        <w:t>prueba de daño correspondiente violentando su derechos</w:t>
      </w:r>
      <w:r w:rsidR="008F5B15" w:rsidRPr="009F3BAA">
        <w:rPr>
          <w:rFonts w:ascii="Palatino Linotype" w:hAnsi="Palatino Linotype"/>
        </w:rPr>
        <w:t>,</w:t>
      </w:r>
      <w:r w:rsidRPr="009F3BAA">
        <w:rPr>
          <w:rFonts w:ascii="Palatino Linotype" w:hAnsi="Palatino Linotype"/>
        </w:rPr>
        <w:t xml:space="preserve"> de acceso a la información, utilizando de manera </w:t>
      </w:r>
      <w:r w:rsidRPr="009F3BAA">
        <w:rPr>
          <w:rFonts w:ascii="Palatino Linotype" w:hAnsi="Palatino Linotype"/>
          <w:b/>
        </w:rPr>
        <w:t>indebida y dolosa</w:t>
      </w:r>
      <w:r w:rsidRPr="009F3BAA">
        <w:rPr>
          <w:rFonts w:ascii="Palatino Linotype" w:hAnsi="Palatino Linotype"/>
        </w:rPr>
        <w:t xml:space="preserve"> la Ley de la materia; por lo que, se considera que las razones o motivos de inconformidad devienen </w:t>
      </w:r>
      <w:r w:rsidRPr="009F3BAA">
        <w:rPr>
          <w:rFonts w:ascii="Palatino Linotype" w:hAnsi="Palatino Linotype"/>
          <w:b/>
        </w:rPr>
        <w:t>parcialmente fundadas</w:t>
      </w:r>
      <w:r w:rsidRPr="009F3BAA">
        <w:rPr>
          <w:rFonts w:ascii="Palatino Linotype" w:hAnsi="Palatino Linotype"/>
        </w:rPr>
        <w:t>.</w:t>
      </w: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szCs w:val="17"/>
          <w:lang w:eastAsia="es-ES_tradnl"/>
        </w:rPr>
        <w:t xml:space="preserve">Por tanto, </w:t>
      </w:r>
      <w:r w:rsidRPr="009F3BAA">
        <w:rPr>
          <w:rFonts w:ascii="Palatino Linotype" w:hAnsi="Palatino Linotype" w:cs="Arial"/>
        </w:rPr>
        <w:t xml:space="preserve">es necesario hacer hincapié que no basta con que </w:t>
      </w:r>
      <w:r w:rsidRPr="009F3BAA">
        <w:rPr>
          <w:rFonts w:ascii="Palatino Linotype" w:hAnsi="Palatino Linotype" w:cs="Arial"/>
          <w:b/>
        </w:rPr>
        <w:t xml:space="preserve">EL SUJETO OBLIGADO </w:t>
      </w:r>
      <w:r w:rsidRPr="009F3BAA">
        <w:rPr>
          <w:rFonts w:ascii="Palatino Linotype" w:hAnsi="Palatino Linotype" w:cs="Arial"/>
        </w:rPr>
        <w:t xml:space="preserve">refiera o invoque que no puede entregar la información porque puede causar un daño, sino que en su caso se debe de seguir un proceso riguroso para su clasificación, es decir, </w:t>
      </w:r>
      <w:r w:rsidRPr="009F3BAA">
        <w:rPr>
          <w:rFonts w:ascii="Palatino Linotype" w:hAnsi="Palatino Linotype" w:cs="Arial"/>
          <w:b/>
        </w:rPr>
        <w:t>EL</w:t>
      </w:r>
      <w:r w:rsidRPr="009F3BAA">
        <w:rPr>
          <w:rFonts w:ascii="Palatino Linotype" w:hAnsi="Palatino Linotype" w:cs="Arial"/>
        </w:rPr>
        <w:t xml:space="preserve"> </w:t>
      </w:r>
      <w:r w:rsidRPr="009F3BAA">
        <w:rPr>
          <w:rFonts w:ascii="Palatino Linotype" w:hAnsi="Palatino Linotype" w:cs="Arial"/>
          <w:b/>
        </w:rPr>
        <w:t xml:space="preserve">SUJETO OBLIGADO </w:t>
      </w:r>
      <w:r w:rsidRPr="009F3BAA">
        <w:rPr>
          <w:rFonts w:ascii="Palatino Linotype" w:hAnsi="Palatino Linotype" w:cs="Arial"/>
        </w:rPr>
        <w:t>debe fundar y motivar correctamente la categorización de la información; la cual, consiste en la obligación que tiene todo ente público de expresar los preceptos jurídicos aplicables al asunto motivo del acto y las razones o argumentos de su actuar.</w:t>
      </w: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 xml:space="preserve">En ese contexto, conviene precisar que </w:t>
      </w:r>
      <w:r w:rsidRPr="009F3BAA">
        <w:rPr>
          <w:rFonts w:ascii="Palatino Linotype" w:hAnsi="Palatino Linotype" w:cs="Arial"/>
          <w:b/>
        </w:rPr>
        <w:t xml:space="preserve">EL SUJETO OBLIGADO </w:t>
      </w:r>
      <w:r w:rsidRPr="009F3BAA">
        <w:rPr>
          <w:rFonts w:ascii="Palatino Linotype" w:hAnsi="Palatino Linotype" w:cs="Arial"/>
        </w:rPr>
        <w:t xml:space="preserve">en el Acuerdo de </w:t>
      </w:r>
      <w:r w:rsidR="008F5B15" w:rsidRPr="009F3BAA">
        <w:rPr>
          <w:rFonts w:ascii="Palatino Linotype" w:hAnsi="Palatino Linotype" w:cs="Arial"/>
        </w:rPr>
        <w:t>C</w:t>
      </w:r>
      <w:r w:rsidRPr="009F3BAA">
        <w:rPr>
          <w:rFonts w:ascii="Palatino Linotype" w:hAnsi="Palatino Linotype" w:cs="Arial"/>
        </w:rPr>
        <w:t>lasificación de información que remitió en respuesta, únicamente refirió lo que a continuación se inserta:</w:t>
      </w:r>
    </w:p>
    <w:p w:rsidR="005677CC" w:rsidRPr="009F3BAA" w:rsidRDefault="008B733C"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228600</wp:posOffset>
                </wp:positionV>
                <wp:extent cx="5614035" cy="1531620"/>
                <wp:effectExtent l="12700" t="5715" r="12065" b="571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153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B984F1" id="_x0000_t32" coordsize="21600,21600" o:spt="32" o:oned="t" path="m,l21600,21600e" filled="f">
                <v:path arrowok="t" fillok="f" o:connecttype="none"/>
                <o:lock v:ext="edit" shapetype="t"/>
              </v:shapetype>
              <v:shape id="AutoShape 4" o:spid="_x0000_s1026" type="#_x0000_t32" style="position:absolute;margin-left:3.7pt;margin-top:18pt;width:442.05pt;height:1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ir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"/>
            </w:pict>
          </mc:Fallback>
        </mc:AlternateContent>
      </w:r>
    </w:p>
    <w:p w:rsidR="00CE3D8E" w:rsidRPr="009F3BAA" w:rsidRDefault="008B733C" w:rsidP="005677CC">
      <w:pPr>
        <w:widowControl w:val="0"/>
        <w:autoSpaceDE w:val="0"/>
        <w:autoSpaceDN w:val="0"/>
        <w:adjustRightInd w:val="0"/>
        <w:spacing w:line="360" w:lineRule="auto"/>
        <w:jc w:val="both"/>
        <w:rPr>
          <w:rFonts w:ascii="Palatino Linotype" w:hAnsi="Palatino Linotype"/>
          <w:lang w:eastAsia="es-MX"/>
        </w:rPr>
      </w:pPr>
      <w:r w:rsidRPr="009F3BAA">
        <w:rPr>
          <w:noProof/>
          <w:lang w:eastAsia="es-MX"/>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694055</wp:posOffset>
                </wp:positionV>
                <wp:extent cx="5805170" cy="946785"/>
                <wp:effectExtent l="17780" t="21590" r="15875" b="2222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9467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92CC8" id="Rectangle 2" o:spid="_x0000_s1026" style="position:absolute;margin-left:.35pt;margin-top:54.65pt;width:457.1pt;height:7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" filled="f" strokecolor="red" strokeweight="2.25pt"/>
            </w:pict>
          </mc:Fallback>
        </mc:AlternateContent>
      </w:r>
      <w:r w:rsidR="00CE3D8E" w:rsidRPr="009F3BAA">
        <w:rPr>
          <w:noProof/>
          <w:lang w:eastAsia="es-MX"/>
        </w:rPr>
        <w:drawing>
          <wp:inline distT="0" distB="0" distL="0" distR="0" wp14:anchorId="38753603" wp14:editId="783A1AB6">
            <wp:extent cx="5791835" cy="26720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672080"/>
                    </a:xfrm>
                    <a:prstGeom prst="rect">
                      <a:avLst/>
                    </a:prstGeom>
                  </pic:spPr>
                </pic:pic>
              </a:graphicData>
            </a:graphic>
          </wp:inline>
        </w:drawing>
      </w: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De lo anterior, se advierte que en dicho Acuerdo únicamente se refirió que la entrega de la información solicitada podría causar un daño a las actividades de verificación, fiscalización, inspección y recaudación de contribuciones, lo que en consecuencia se traduciría a su decir en la actualización de las hipótesis de reserva de la información; sin embargo, aun cuando manifestó haber realizado la prueba de daño correspondiente, lo cierto es que sólo argument</w:t>
      </w:r>
      <w:r w:rsidR="008F5B15" w:rsidRPr="009F3BAA">
        <w:rPr>
          <w:rFonts w:ascii="Palatino Linotype" w:hAnsi="Palatino Linotype" w:cs="Arial"/>
        </w:rPr>
        <w:t>ó</w:t>
      </w:r>
      <w:r w:rsidRPr="009F3BAA">
        <w:rPr>
          <w:rFonts w:ascii="Palatino Linotype" w:hAnsi="Palatino Linotype" w:cs="Arial"/>
        </w:rPr>
        <w:t xml:space="preserve"> lo siguiente: </w:t>
      </w:r>
    </w:p>
    <w:p w:rsidR="005677CC" w:rsidRPr="009F3BAA" w:rsidRDefault="008B733C" w:rsidP="005677C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240030</wp:posOffset>
                </wp:positionV>
                <wp:extent cx="5592445" cy="2424430"/>
                <wp:effectExtent l="8255" t="5715" r="9525" b="825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2445" cy="2424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D7A99" id="AutoShape 5" o:spid="_x0000_s1026" type="#_x0000_t32" style="position:absolute;margin-left:.35pt;margin-top:18.9pt;width:440.35pt;height:19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5HJAIAAEE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"/>
            </w:pict>
          </mc:Fallback>
        </mc:AlternateContent>
      </w:r>
    </w:p>
    <w:p w:rsidR="005677CC" w:rsidRPr="009F3BAA" w:rsidRDefault="008B733C" w:rsidP="005677CC">
      <w:pPr>
        <w:widowControl w:val="0"/>
        <w:autoSpaceDE w:val="0"/>
        <w:autoSpaceDN w:val="0"/>
        <w:adjustRightInd w:val="0"/>
        <w:spacing w:line="360" w:lineRule="auto"/>
        <w:jc w:val="both"/>
        <w:rPr>
          <w:rFonts w:ascii="Palatino Linotype" w:hAnsi="Palatino Linotype"/>
          <w:lang w:eastAsia="es-MX"/>
        </w:rPr>
      </w:pPr>
      <w:r w:rsidRPr="009F3BAA">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1363980</wp:posOffset>
                </wp:positionV>
                <wp:extent cx="5805170" cy="4253865"/>
                <wp:effectExtent l="18415" t="15240" r="15240" b="1714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42538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37F6" id="Rectangle 3" o:spid="_x0000_s1026" style="position:absolute;margin-left:-1.85pt;margin-top:107.4pt;width:457.1pt;height:3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" filled="f" strokecolor="red" strokeweight="2.25pt"/>
            </w:pict>
          </mc:Fallback>
        </mc:AlternateContent>
      </w:r>
      <w:r w:rsidR="00CE3D8E" w:rsidRPr="009F3BAA">
        <w:rPr>
          <w:noProof/>
          <w:lang w:eastAsia="es-MX"/>
        </w:rPr>
        <w:drawing>
          <wp:inline distT="0" distB="0" distL="0" distR="0" wp14:anchorId="2EA9ED8B" wp14:editId="3D6755A2">
            <wp:extent cx="5791835" cy="55608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3636" cy="5562557"/>
                    </a:xfrm>
                    <a:prstGeom prst="rect">
                      <a:avLst/>
                    </a:prstGeom>
                  </pic:spPr>
                </pic:pic>
              </a:graphicData>
            </a:graphic>
          </wp:inline>
        </w:drawing>
      </w:r>
    </w:p>
    <w:p w:rsidR="005677CC" w:rsidRPr="009F3BAA" w:rsidRDefault="005677CC" w:rsidP="005677CC">
      <w:pPr>
        <w:widowControl w:val="0"/>
        <w:autoSpaceDE w:val="0"/>
        <w:autoSpaceDN w:val="0"/>
        <w:adjustRightInd w:val="0"/>
        <w:spacing w:line="360" w:lineRule="auto"/>
        <w:jc w:val="both"/>
        <w:rPr>
          <w:rFonts w:ascii="Palatino Linotype" w:hAnsi="Palatino Linotype"/>
          <w:lang w:eastAsia="es-MX"/>
        </w:rPr>
      </w:pPr>
    </w:p>
    <w:p w:rsidR="00D92D26" w:rsidRPr="009F3BAA" w:rsidRDefault="00CE3D8E" w:rsidP="00D92D26">
      <w:pPr>
        <w:widowControl w:val="0"/>
        <w:autoSpaceDE w:val="0"/>
        <w:autoSpaceDN w:val="0"/>
        <w:adjustRightInd w:val="0"/>
        <w:spacing w:line="360" w:lineRule="auto"/>
        <w:jc w:val="both"/>
        <w:rPr>
          <w:rFonts w:ascii="Palatino Linotype" w:hAnsi="Palatino Linotype" w:cs="Arial"/>
        </w:rPr>
      </w:pPr>
      <w:r w:rsidRPr="009F3BAA">
        <w:rPr>
          <w:rFonts w:ascii="Palatino Linotype" w:hAnsi="Palatino Linotype" w:cs="Arial"/>
        </w:rPr>
        <w:t>E</w:t>
      </w:r>
      <w:r w:rsidR="005677CC" w:rsidRPr="009F3BAA">
        <w:rPr>
          <w:rFonts w:ascii="Palatino Linotype" w:hAnsi="Palatino Linotype" w:cs="Arial"/>
        </w:rPr>
        <w:t xml:space="preserve">n ese tenor, a criterio de ésta Ponencia </w:t>
      </w:r>
      <w:proofErr w:type="spellStart"/>
      <w:r w:rsidR="005677CC" w:rsidRPr="009F3BAA">
        <w:rPr>
          <w:rFonts w:ascii="Palatino Linotype" w:hAnsi="Palatino Linotype" w:cs="Arial"/>
        </w:rPr>
        <w:t>Resolutora</w:t>
      </w:r>
      <w:proofErr w:type="spellEnd"/>
      <w:r w:rsidR="005677CC" w:rsidRPr="009F3BAA">
        <w:rPr>
          <w:rFonts w:ascii="Palatino Linotype" w:hAnsi="Palatino Linotype" w:cs="Arial"/>
        </w:rPr>
        <w:t xml:space="preserve">, </w:t>
      </w:r>
      <w:r w:rsidR="005677CC" w:rsidRPr="009F3BAA">
        <w:rPr>
          <w:rFonts w:ascii="Palatino Linotype" w:hAnsi="Palatino Linotype" w:cs="Arial"/>
          <w:b/>
        </w:rPr>
        <w:t xml:space="preserve">EL SUJETO OBLIGADO </w:t>
      </w:r>
      <w:r w:rsidR="005677CC" w:rsidRPr="009F3BAA">
        <w:rPr>
          <w:rFonts w:ascii="Palatino Linotype" w:hAnsi="Palatino Linotype" w:cs="Arial"/>
        </w:rPr>
        <w:t>debió fundar y motivar adecuadamente la clasificación de la información; siendo conveniente referir que el máximo tribunal del país ha establecido jurisprudencia respecto a qué debe entenderse por fundamentación y motivación, en los siguientes términos:</w:t>
      </w:r>
    </w:p>
    <w:p w:rsidR="00D92D26" w:rsidRPr="009F3BAA" w:rsidRDefault="00D92D26" w:rsidP="00D92D26">
      <w:pPr>
        <w:widowControl w:val="0"/>
        <w:autoSpaceDE w:val="0"/>
        <w:autoSpaceDN w:val="0"/>
        <w:adjustRightInd w:val="0"/>
        <w:spacing w:line="360" w:lineRule="auto"/>
        <w:jc w:val="both"/>
        <w:rPr>
          <w:rFonts w:ascii="Palatino Linotype" w:hAnsi="Palatino Linotype" w:cs="Arial"/>
        </w:rPr>
      </w:pPr>
    </w:p>
    <w:p w:rsidR="00D92D26" w:rsidRPr="009F3BAA" w:rsidRDefault="005677CC" w:rsidP="00D92D26">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i/>
          <w:sz w:val="22"/>
          <w:szCs w:val="22"/>
        </w:rPr>
        <w:t>“</w:t>
      </w:r>
      <w:r w:rsidRPr="009F3BAA">
        <w:rPr>
          <w:rFonts w:ascii="Palatino Linotype" w:hAnsi="Palatino Linotype" w:cs="Arial"/>
          <w:b/>
          <w:i/>
          <w:sz w:val="22"/>
          <w:szCs w:val="22"/>
        </w:rPr>
        <w:t xml:space="preserve">FUNDAMENTACION Y MOTIVACION. </w:t>
      </w:r>
      <w:r w:rsidRPr="009F3BAA">
        <w:rPr>
          <w:rFonts w:ascii="Palatino Linotype" w:hAnsi="Palatino Linotype" w:cs="Arial"/>
          <w:i/>
          <w:sz w:val="22"/>
          <w:szCs w:val="22"/>
        </w:rPr>
        <w:t xml:space="preserve">La debida fundamentación y motivación </w:t>
      </w:r>
      <w:r w:rsidRPr="009F3BAA">
        <w:rPr>
          <w:rFonts w:ascii="Palatino Linotype" w:hAnsi="Palatino Linotype" w:cs="Arial"/>
          <w:i/>
          <w:sz w:val="22"/>
          <w:szCs w:val="22"/>
        </w:rPr>
        <w:lastRenderedPageBreak/>
        <w:t xml:space="preserve">legal, deben entenderse, por lo primero, la cita del precepto legal aplicable al caso, y por lo segundo, las </w:t>
      </w:r>
      <w:r w:rsidRPr="009F3BAA">
        <w:rPr>
          <w:rFonts w:ascii="Palatino Linotype" w:hAnsi="Palatino Linotype" w:cs="Arial"/>
          <w:b/>
          <w:i/>
          <w:sz w:val="22"/>
          <w:szCs w:val="22"/>
        </w:rPr>
        <w:t>razones, motivos o circunstancias</w:t>
      </w:r>
      <w:r w:rsidRPr="009F3BAA">
        <w:rPr>
          <w:rFonts w:ascii="Palatino Linotype" w:hAnsi="Palatino Linotype" w:cs="Arial"/>
          <w:i/>
          <w:sz w:val="22"/>
          <w:szCs w:val="22"/>
        </w:rPr>
        <w:t xml:space="preserve"> especiales que llevaron a la autoridad a concluir que el caso particular </w:t>
      </w:r>
      <w:r w:rsidRPr="009F3BAA">
        <w:rPr>
          <w:rFonts w:ascii="Palatino Linotype" w:hAnsi="Palatino Linotype" w:cs="Arial"/>
          <w:b/>
          <w:i/>
          <w:sz w:val="22"/>
          <w:szCs w:val="22"/>
        </w:rPr>
        <w:t>encuadra en el supuesto previsto</w:t>
      </w:r>
      <w:r w:rsidRPr="009F3BAA">
        <w:rPr>
          <w:rFonts w:ascii="Palatino Linotype" w:hAnsi="Palatino Linotype" w:cs="Arial"/>
          <w:i/>
          <w:sz w:val="22"/>
          <w:szCs w:val="22"/>
        </w:rPr>
        <w:t xml:space="preserve"> por la norma legal invocada como fundamento</w:t>
      </w:r>
      <w:r w:rsidRPr="009F3BAA">
        <w:rPr>
          <w:rFonts w:ascii="Palatino Linotype" w:hAnsi="Palatino Linotype" w:cs="Arial"/>
          <w:b/>
          <w:i/>
          <w:sz w:val="22"/>
          <w:szCs w:val="22"/>
        </w:rPr>
        <w:t xml:space="preserve">…” </w:t>
      </w:r>
      <w:r w:rsidRPr="009F3BAA">
        <w:rPr>
          <w:rFonts w:ascii="Palatino Linotype" w:hAnsi="Palatino Linotype" w:cs="Arial"/>
          <w:i/>
          <w:sz w:val="22"/>
          <w:szCs w:val="22"/>
        </w:rPr>
        <w:t>(Sic)</w:t>
      </w:r>
    </w:p>
    <w:p w:rsidR="00D92D26" w:rsidRPr="009F3BAA" w:rsidRDefault="00D92D26" w:rsidP="00D92D26">
      <w:pPr>
        <w:widowControl w:val="0"/>
        <w:autoSpaceDE w:val="0"/>
        <w:autoSpaceDN w:val="0"/>
        <w:adjustRightInd w:val="0"/>
        <w:spacing w:line="360" w:lineRule="auto"/>
        <w:jc w:val="both"/>
        <w:rPr>
          <w:rFonts w:ascii="Palatino Linotype" w:hAnsi="Palatino Linotype"/>
          <w:lang w:eastAsia="es-MX"/>
        </w:rPr>
      </w:pPr>
    </w:p>
    <w:p w:rsidR="00FF5874" w:rsidRPr="009F3BAA" w:rsidRDefault="005677CC" w:rsidP="00D92D26">
      <w:pPr>
        <w:widowControl w:val="0"/>
        <w:autoSpaceDE w:val="0"/>
        <w:autoSpaceDN w:val="0"/>
        <w:adjustRightInd w:val="0"/>
        <w:spacing w:line="360" w:lineRule="auto"/>
        <w:jc w:val="both"/>
        <w:rPr>
          <w:rFonts w:ascii="Palatino Linotype" w:hAnsi="Palatino Linotype" w:cs="Arial"/>
          <w:b/>
        </w:rPr>
      </w:pPr>
      <w:r w:rsidRPr="009F3BAA">
        <w:rPr>
          <w:rFonts w:ascii="Palatino Linotype" w:hAnsi="Palatino Linotype" w:cs="Arial"/>
        </w:rPr>
        <w:t xml:space="preserve">Así, en un acto de autoridad se surte la debida fundamentación </w:t>
      </w:r>
      <w:r w:rsidRPr="009F3BAA">
        <w:rPr>
          <w:rFonts w:ascii="Palatino Linotype" w:hAnsi="Palatino Linotype" w:cs="Arial"/>
          <w:b/>
        </w:rPr>
        <w:t xml:space="preserve">cuando se cita el precepto legal aplicable al caso concreto y la debida motivación cuando se expresan las razones, motivos o circunstancias que tomó en cuenta la autoridad para adecuar el hecho a los fundamentos de derecho, </w:t>
      </w:r>
      <w:r w:rsidRPr="009F3BAA">
        <w:rPr>
          <w:rFonts w:ascii="Palatino Linotype" w:hAnsi="Palatino Linotype" w:cs="Arial"/>
        </w:rPr>
        <w:t>sirviendo de sustento la jurisprudencia dictada por el Poder Judicial de la Federación que sostiene que la finalidad de la fundamentación o motivación es la de e</w:t>
      </w:r>
      <w:r w:rsidRPr="009F3BAA">
        <w:rPr>
          <w:rFonts w:ascii="Palatino Linotype" w:hAnsi="Palatino Linotype" w:cs="Arial"/>
          <w:b/>
        </w:rPr>
        <w:t>xplicar, justificar, posibilitar la defensa y comunicar la decisión de la autoridad</w:t>
      </w:r>
    </w:p>
    <w:p w:rsidR="00D92D26" w:rsidRPr="009F3BAA" w:rsidRDefault="005677CC" w:rsidP="00D92D26">
      <w:pPr>
        <w:widowControl w:val="0"/>
        <w:autoSpaceDE w:val="0"/>
        <w:autoSpaceDN w:val="0"/>
        <w:adjustRightInd w:val="0"/>
        <w:spacing w:line="360" w:lineRule="auto"/>
        <w:jc w:val="both"/>
        <w:rPr>
          <w:rFonts w:ascii="Palatino Linotype" w:hAnsi="Palatino Linotype" w:cs="Arial"/>
        </w:rPr>
      </w:pPr>
      <w:r w:rsidRPr="009F3BAA">
        <w:rPr>
          <w:rFonts w:ascii="Palatino Linotype" w:hAnsi="Palatino Linotype" w:cs="Arial"/>
        </w:rPr>
        <w:t>, tal como se lee a continuación:</w:t>
      </w:r>
    </w:p>
    <w:p w:rsidR="00D92D26" w:rsidRPr="009F3BAA" w:rsidRDefault="00D92D26" w:rsidP="00D92D26">
      <w:pPr>
        <w:widowControl w:val="0"/>
        <w:autoSpaceDE w:val="0"/>
        <w:autoSpaceDN w:val="0"/>
        <w:adjustRightInd w:val="0"/>
        <w:spacing w:line="360" w:lineRule="auto"/>
        <w:jc w:val="both"/>
        <w:rPr>
          <w:rFonts w:ascii="Palatino Linotype" w:hAnsi="Palatino Linotype" w:cs="Arial"/>
        </w:rPr>
      </w:pPr>
    </w:p>
    <w:p w:rsidR="00D92D26" w:rsidRPr="009F3BAA" w:rsidRDefault="005677CC" w:rsidP="00D92D26">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9F3BAA">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F3BAA">
        <w:t xml:space="preserve"> </w:t>
      </w:r>
      <w:r w:rsidRPr="009F3BAA">
        <w:rPr>
          <w:rFonts w:ascii="Palatino Linotype" w:hAnsi="Palatino Linotype" w:cs="Arial"/>
          <w:i/>
          <w:sz w:val="22"/>
          <w:szCs w:val="22"/>
        </w:rPr>
        <w:t>(Sic)</w:t>
      </w:r>
      <w:r w:rsidR="00D92D26" w:rsidRPr="009F3BAA">
        <w:rPr>
          <w:rFonts w:ascii="Palatino Linotype" w:hAnsi="Palatino Linotype"/>
          <w:lang w:eastAsia="es-MX"/>
        </w:rPr>
        <w:t xml:space="preserve"> </w:t>
      </w:r>
    </w:p>
    <w:p w:rsidR="00D92D26" w:rsidRPr="009F3BAA" w:rsidRDefault="00D92D26" w:rsidP="00D92D26">
      <w:pPr>
        <w:widowControl w:val="0"/>
        <w:autoSpaceDE w:val="0"/>
        <w:autoSpaceDN w:val="0"/>
        <w:adjustRightInd w:val="0"/>
        <w:spacing w:line="360" w:lineRule="auto"/>
        <w:ind w:left="709" w:right="760"/>
        <w:jc w:val="both"/>
        <w:rPr>
          <w:rFonts w:ascii="Palatino Linotype" w:hAnsi="Palatino Linotype"/>
          <w:lang w:eastAsia="es-MX"/>
        </w:rPr>
      </w:pPr>
    </w:p>
    <w:p w:rsidR="00D92D26" w:rsidRPr="009F3BAA" w:rsidRDefault="005677CC" w:rsidP="00D92D26">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lastRenderedPageBreak/>
        <w:t xml:space="preserve">En consecuencia, la fundamentación y motivación implica que en el acto de autoridad, además de contenerse los supuestos jurídicos aplicables </w:t>
      </w:r>
      <w:r w:rsidRPr="009F3BAA">
        <w:rPr>
          <w:rFonts w:ascii="Palatino Linotype" w:hAnsi="Palatino Linotype" w:cs="Arial"/>
          <w:b/>
        </w:rPr>
        <w:t>se expliquen claramente</w:t>
      </w:r>
      <w:r w:rsidRPr="009F3BAA">
        <w:rPr>
          <w:rFonts w:ascii="Palatino Linotype" w:hAnsi="Palatino Linotype" w:cs="Arial"/>
        </w:rPr>
        <w:t xml:space="preserve"> </w:t>
      </w:r>
      <w:r w:rsidRPr="009F3BAA">
        <w:rPr>
          <w:rFonts w:ascii="Palatino Linotype" w:hAnsi="Palatino Linotype" w:cs="Arial"/>
          <w:b/>
        </w:rPr>
        <w:t>por qué, a través de la utilización de la norma se emitió el acto</w:t>
      </w:r>
      <w:r w:rsidRPr="009F3BAA">
        <w:rPr>
          <w:rFonts w:ascii="Palatino Linotype" w:hAnsi="Palatino Linotype" w:cs="Arial"/>
        </w:rPr>
        <w:t>. De este modo, la persona que se siente afectada pueda impugnar la decisión, permitiéndole una real y auténtica defensa.</w:t>
      </w:r>
    </w:p>
    <w:p w:rsidR="00D92D26" w:rsidRPr="009F3BAA" w:rsidRDefault="00D92D26" w:rsidP="00D92D26">
      <w:pPr>
        <w:widowControl w:val="0"/>
        <w:autoSpaceDE w:val="0"/>
        <w:autoSpaceDN w:val="0"/>
        <w:adjustRightInd w:val="0"/>
        <w:spacing w:line="360" w:lineRule="auto"/>
        <w:jc w:val="both"/>
        <w:rPr>
          <w:rFonts w:ascii="Palatino Linotype" w:hAnsi="Palatino Linotype"/>
          <w:lang w:eastAsia="es-MX"/>
        </w:rPr>
      </w:pPr>
    </w:p>
    <w:p w:rsidR="00D92D26" w:rsidRPr="009F3BAA" w:rsidRDefault="005677CC" w:rsidP="00DD1780">
      <w:pPr>
        <w:widowControl w:val="0"/>
        <w:autoSpaceDE w:val="0"/>
        <w:autoSpaceDN w:val="0"/>
        <w:adjustRightInd w:val="0"/>
        <w:spacing w:line="360" w:lineRule="auto"/>
        <w:jc w:val="both"/>
        <w:rPr>
          <w:rFonts w:ascii="Palatino Linotype" w:hAnsi="Palatino Linotype" w:cs="Arial"/>
        </w:rPr>
      </w:pPr>
      <w:r w:rsidRPr="009F3BAA">
        <w:rPr>
          <w:rFonts w:ascii="Palatino Linotype" w:hAnsi="Palatino Linotype" w:cs="Arial"/>
        </w:rPr>
        <w:t xml:space="preserve">Una vez establecido lo anterior, conviene traer a contexto que </w:t>
      </w:r>
      <w:r w:rsidRPr="009F3BAA">
        <w:rPr>
          <w:rFonts w:ascii="Palatino Linotype" w:hAnsi="Palatino Linotype" w:cs="Arial"/>
          <w:b/>
        </w:rPr>
        <w:t xml:space="preserve">EL SUJETO OBLIGADO </w:t>
      </w:r>
      <w:r w:rsidRPr="009F3BAA">
        <w:rPr>
          <w:rFonts w:ascii="Palatino Linotype" w:hAnsi="Palatino Linotype" w:cs="Arial"/>
        </w:rPr>
        <w:t xml:space="preserve">desde la respuesta se pronunció y manifestó que la información requerida por el particular </w:t>
      </w:r>
      <w:r w:rsidR="00DD1780" w:rsidRPr="009F3BAA">
        <w:rPr>
          <w:rFonts w:ascii="Palatino Linotype" w:hAnsi="Palatino Linotype" w:cs="Arial"/>
        </w:rPr>
        <w:t>es de su competencia al asumir la misma y en relación a</w:t>
      </w:r>
      <w:r w:rsidRPr="009F3BAA">
        <w:rPr>
          <w:rFonts w:ascii="Palatino Linotype" w:hAnsi="Palatino Linotype" w:cs="Arial"/>
        </w:rPr>
        <w:t xml:space="preserve"> lo establecido en </w:t>
      </w:r>
      <w:r w:rsidR="00DD1780" w:rsidRPr="009F3BAA">
        <w:rPr>
          <w:rFonts w:ascii="Palatino Linotype" w:hAnsi="Palatino Linotype" w:cs="Arial"/>
        </w:rPr>
        <w:t>Manual General de Organización del Instituto de Seguridad Social del Estado de México y Municipios, siendo el Departamento de Cobranza quien tendrá las siguientes funciones:</w:t>
      </w:r>
    </w:p>
    <w:p w:rsidR="00DD1780" w:rsidRPr="009F3BAA" w:rsidRDefault="00DD1780" w:rsidP="00DD1780">
      <w:pPr>
        <w:widowControl w:val="0"/>
        <w:autoSpaceDE w:val="0"/>
        <w:autoSpaceDN w:val="0"/>
        <w:adjustRightInd w:val="0"/>
        <w:spacing w:line="360" w:lineRule="auto"/>
        <w:jc w:val="both"/>
        <w:rPr>
          <w:rFonts w:ascii="Palatino Linotype" w:hAnsi="Palatino Linotype" w:cs="Arial"/>
        </w:rPr>
      </w:pPr>
    </w:p>
    <w:p w:rsidR="00DD1780" w:rsidRPr="009F3BAA" w:rsidRDefault="00DD1780" w:rsidP="00DD1780">
      <w:pPr>
        <w:widowControl w:val="0"/>
        <w:autoSpaceDE w:val="0"/>
        <w:autoSpaceDN w:val="0"/>
        <w:adjustRightInd w:val="0"/>
        <w:ind w:left="709" w:right="757"/>
        <w:jc w:val="both"/>
        <w:rPr>
          <w:rFonts w:ascii="Palatino Linotype" w:hAnsi="Palatino Linotype"/>
          <w:b/>
          <w:i/>
          <w:sz w:val="22"/>
          <w:lang w:eastAsia="es-MX"/>
        </w:rPr>
      </w:pPr>
      <w:r w:rsidRPr="009F3BAA">
        <w:rPr>
          <w:rFonts w:ascii="Palatino Linotype" w:hAnsi="Palatino Linotype"/>
          <w:b/>
          <w:i/>
          <w:sz w:val="22"/>
          <w:lang w:eastAsia="es-MX"/>
        </w:rPr>
        <w:t>203F51103 DEPARTAMENTO DE COBRANZA</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OBJETIVO:</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Controlar la información de los ingresos previstos en el presupuesto del Instituto y vigilar el entero de las determinaciones de las contribuciones y retenciones de seguridad social, generadas por las instituciones públicas, en el Sistema de Recaudación, y realizar la cobranza administrativa de las mismas y de los adeudos por atención médica proporcionada a pacientes no derechohabientes.</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b/>
          <w:i/>
          <w:sz w:val="22"/>
          <w:lang w:eastAsia="es-MX"/>
        </w:rPr>
        <w:t>FUNCIONES</w:t>
      </w:r>
      <w:r w:rsidRPr="009F3BAA">
        <w:rPr>
          <w:rFonts w:ascii="Palatino Linotype" w:hAnsi="Palatino Linotype"/>
          <w:i/>
          <w:sz w:val="22"/>
          <w:lang w:eastAsia="es-MX"/>
        </w:rPr>
        <w:t>:</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Instrumentar, en coordinación con el Departamento de Fiscalización, la elaboración de convenios de forma de pago y de reconocimiento de adeudo y forma de pago en parcialidades o diferido.</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Coadyuvar en el funcionamiento y actualización de los sistemas de control de recaudación de contribuciones de seguridad social, retenciones y del cobro de créditos fiscales a favor del Instituto.</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 xml:space="preserve">Realizar conciliaciones de los estados de cuenta del sistema de recaudación con las instituciones públicas afiliadas solicitantes. </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Proporcionar la información que requiera el Departamento de Contabilidad para realizar el registro contable de las contribuciones y retenciones de créditos.</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Elaborar y presentar a la Subdirección de Ingresos, para su validación, el reporte de afectación a las participaciones, que por recursos federales correspondan a los municipios, para el entero de contribuciones de seguridad social y retenciones de créditos.</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Establecer y realizar las acciones para la cobranza de las contribuciones de seguridad social, créditos fiscales, exhibiciones de convenio y accesorios legales.</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Remitir a la Subdirección de Ingresos la información de la situación financiera de las instituciones públicas afiliadas susceptibles de fiscalizar</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b/>
          <w:i/>
          <w:sz w:val="22"/>
          <w:lang w:eastAsia="es-MX"/>
        </w:rPr>
      </w:pPr>
      <w:r w:rsidRPr="009F3BAA">
        <w:rPr>
          <w:rFonts w:ascii="Palatino Linotype" w:hAnsi="Palatino Linotype"/>
          <w:b/>
          <w:i/>
          <w:sz w:val="22"/>
          <w:lang w:eastAsia="es-MX"/>
        </w:rPr>
        <w:t>Generar y remitir, a las instancias correspondientes, los reportes de</w:t>
      </w:r>
      <w:r w:rsidRPr="009F3BAA">
        <w:rPr>
          <w:rFonts w:ascii="Palatino Linotype" w:hAnsi="Palatino Linotype"/>
          <w:i/>
          <w:sz w:val="22"/>
          <w:lang w:eastAsia="es-MX"/>
        </w:rPr>
        <w:t xml:space="preserve"> cobro y de </w:t>
      </w:r>
      <w:r w:rsidRPr="009F3BAA">
        <w:rPr>
          <w:rFonts w:ascii="Palatino Linotype" w:hAnsi="Palatino Linotype"/>
          <w:b/>
          <w:i/>
          <w:sz w:val="22"/>
          <w:lang w:eastAsia="es-MX"/>
        </w:rPr>
        <w:t>adeudo de instituciones públicas del sistema de control de recaudación de contribuciones de seguridad social</w:t>
      </w:r>
      <w:r w:rsidRPr="009F3BAA">
        <w:rPr>
          <w:rFonts w:ascii="Palatino Linotype" w:hAnsi="Palatino Linotype"/>
          <w:i/>
          <w:sz w:val="22"/>
          <w:lang w:eastAsia="es-MX"/>
        </w:rPr>
        <w:t xml:space="preserve">, retenciones y del control de créditos fiscales </w:t>
      </w:r>
      <w:r w:rsidRPr="009F3BAA">
        <w:rPr>
          <w:rFonts w:ascii="Palatino Linotype" w:hAnsi="Palatino Linotype"/>
          <w:b/>
          <w:i/>
          <w:sz w:val="22"/>
          <w:lang w:eastAsia="es-MX"/>
        </w:rPr>
        <w:t>a favor del Instituto.</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Atender a los representantes de las instituciones públicas afiliadas al régimen de seguridad social en cuanto a la determinación, entero y pago de las contribuciones de seguridad social, retenciones de créditos institucionales y de terceros, así como de las exhibiciones de los convenios suscritos con las instituciones públicas.</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Integrar los reportes de información del comportamiento de los ingresos del Instituto, que coadyuven en la toma de decisiones.</w:t>
      </w: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b/>
          <w:i/>
          <w:sz w:val="22"/>
          <w:lang w:eastAsia="es-MX"/>
        </w:rPr>
      </w:pPr>
      <w:r w:rsidRPr="009F3BAA">
        <w:rPr>
          <w:rFonts w:ascii="Palatino Linotype" w:hAnsi="Palatino Linotype"/>
          <w:b/>
          <w:i/>
          <w:sz w:val="22"/>
          <w:lang w:eastAsia="es-MX"/>
        </w:rPr>
        <w:t>Verificar el suministro de información al sistema de recaudación de contribuciones de seguridad social.</w:t>
      </w:r>
    </w:p>
    <w:p w:rsidR="00DD1780" w:rsidRPr="009F3BAA" w:rsidRDefault="00DD1780" w:rsidP="00DD1780">
      <w:pPr>
        <w:widowControl w:val="0"/>
        <w:autoSpaceDE w:val="0"/>
        <w:autoSpaceDN w:val="0"/>
        <w:adjustRightInd w:val="0"/>
        <w:ind w:left="709" w:right="757"/>
        <w:jc w:val="both"/>
        <w:rPr>
          <w:rFonts w:ascii="Palatino Linotype" w:hAnsi="Palatino Linotype"/>
          <w:b/>
          <w:i/>
          <w:sz w:val="22"/>
          <w:lang w:eastAsia="es-MX"/>
        </w:rPr>
      </w:pPr>
    </w:p>
    <w:p w:rsidR="00DD1780" w:rsidRPr="009F3BAA" w:rsidRDefault="00DD1780" w:rsidP="00DD1780">
      <w:pPr>
        <w:widowControl w:val="0"/>
        <w:autoSpaceDE w:val="0"/>
        <w:autoSpaceDN w:val="0"/>
        <w:adjustRightInd w:val="0"/>
        <w:ind w:left="709" w:right="757"/>
        <w:jc w:val="both"/>
        <w:rPr>
          <w:rFonts w:ascii="Palatino Linotype" w:hAnsi="Palatino Linotype"/>
          <w:i/>
          <w:sz w:val="22"/>
          <w:lang w:eastAsia="es-MX"/>
        </w:rPr>
      </w:pPr>
      <w:r w:rsidRPr="009F3BAA">
        <w:rPr>
          <w:rFonts w:ascii="Palatino Linotype" w:hAnsi="Palatino Linotype"/>
          <w:i/>
          <w:sz w:val="22"/>
          <w:lang w:eastAsia="es-MX"/>
        </w:rPr>
        <w:t>Desarrollar las demás funciones inherentes al área de su competencia.”</w:t>
      </w:r>
    </w:p>
    <w:p w:rsidR="00D92D26" w:rsidRPr="009F3BAA" w:rsidRDefault="00D92D26" w:rsidP="00D92D26">
      <w:pPr>
        <w:widowControl w:val="0"/>
        <w:autoSpaceDE w:val="0"/>
        <w:autoSpaceDN w:val="0"/>
        <w:adjustRightInd w:val="0"/>
        <w:spacing w:line="360" w:lineRule="auto"/>
        <w:jc w:val="both"/>
        <w:rPr>
          <w:rFonts w:ascii="Palatino Linotype" w:hAnsi="Palatino Linotype"/>
          <w:lang w:eastAsia="es-MX"/>
        </w:rPr>
      </w:pPr>
    </w:p>
    <w:p w:rsidR="00D92D26" w:rsidRPr="009F3BAA" w:rsidRDefault="005677CC" w:rsidP="00D92D26">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 xml:space="preserve">Bajo ese orden de ideas, a criterio del </w:t>
      </w:r>
      <w:r w:rsidRPr="009F3BAA">
        <w:rPr>
          <w:rFonts w:ascii="Palatino Linotype" w:hAnsi="Palatino Linotype" w:cs="Arial"/>
          <w:b/>
        </w:rPr>
        <w:t xml:space="preserve">SUJETO OBLIGADO </w:t>
      </w:r>
      <w:r w:rsidRPr="009F3BAA">
        <w:rPr>
          <w:rFonts w:ascii="Palatino Linotype" w:hAnsi="Palatino Linotype" w:cs="Arial"/>
        </w:rPr>
        <w:t xml:space="preserve">con la difusión de la información se verían afectadas las funciones del Instituto de Seguridad Social </w:t>
      </w:r>
      <w:r w:rsidR="00D92D26" w:rsidRPr="009F3BAA">
        <w:rPr>
          <w:rFonts w:ascii="Palatino Linotype" w:hAnsi="Palatino Linotype" w:cs="Arial"/>
        </w:rPr>
        <w:t xml:space="preserve">del Estado de </w:t>
      </w:r>
      <w:proofErr w:type="spellStart"/>
      <w:r w:rsidR="00D92D26" w:rsidRPr="009F3BAA">
        <w:rPr>
          <w:rFonts w:ascii="Palatino Linotype" w:hAnsi="Palatino Linotype" w:cs="Arial"/>
        </w:rPr>
        <w:t>Mexico</w:t>
      </w:r>
      <w:proofErr w:type="spellEnd"/>
      <w:r w:rsidR="00D92D26" w:rsidRPr="009F3BAA">
        <w:rPr>
          <w:rFonts w:ascii="Palatino Linotype" w:hAnsi="Palatino Linotype" w:cs="Arial"/>
        </w:rPr>
        <w:t xml:space="preserve"> y Municipios </w:t>
      </w:r>
      <w:r w:rsidRPr="009F3BAA">
        <w:rPr>
          <w:rFonts w:ascii="Palatino Linotype" w:hAnsi="Palatino Linotype" w:cs="Arial"/>
        </w:rPr>
        <w:t xml:space="preserve">y se impediría que cumpla a cabalidad con la obligación que tiene de recaudar las contribuciones de las Instituciones; por lo que, considera que es mayor el interés general de los derechohabientes que el interés </w:t>
      </w:r>
      <w:r w:rsidRPr="009F3BAA">
        <w:rPr>
          <w:rFonts w:ascii="Palatino Linotype" w:hAnsi="Palatino Linotype" w:cs="Arial"/>
        </w:rPr>
        <w:lastRenderedPageBreak/>
        <w:t xml:space="preserve">particular del </w:t>
      </w:r>
      <w:r w:rsidRPr="009F3BAA">
        <w:rPr>
          <w:rFonts w:ascii="Palatino Linotype" w:hAnsi="Palatino Linotype" w:cs="Arial"/>
          <w:b/>
        </w:rPr>
        <w:t>RECURRENTE</w:t>
      </w:r>
      <w:r w:rsidRPr="009F3BAA">
        <w:rPr>
          <w:rFonts w:ascii="Palatino Linotype" w:hAnsi="Palatino Linotype" w:cs="Arial"/>
        </w:rPr>
        <w:t xml:space="preserve"> de conocer l</w:t>
      </w:r>
      <w:r w:rsidR="00D92D26" w:rsidRPr="009F3BAA">
        <w:rPr>
          <w:rFonts w:ascii="Palatino Linotype" w:hAnsi="Palatino Linotype" w:cs="Arial"/>
        </w:rPr>
        <w:t xml:space="preserve">a cartera de adeudos que los diferentes </w:t>
      </w:r>
      <w:r w:rsidR="00FF5874" w:rsidRPr="009F3BAA">
        <w:rPr>
          <w:rFonts w:ascii="Palatino Linotype" w:hAnsi="Palatino Linotype" w:cs="Arial"/>
        </w:rPr>
        <w:t xml:space="preserve">Ayuntamientos, Dependencias </w:t>
      </w:r>
      <w:r w:rsidR="00D92D26" w:rsidRPr="009F3BAA">
        <w:rPr>
          <w:rFonts w:ascii="Palatino Linotype" w:hAnsi="Palatino Linotype" w:cs="Arial"/>
        </w:rPr>
        <w:t xml:space="preserve">o </w:t>
      </w:r>
      <w:r w:rsidR="00FF5874" w:rsidRPr="009F3BAA">
        <w:rPr>
          <w:rFonts w:ascii="Palatino Linotype" w:hAnsi="Palatino Linotype" w:cs="Arial"/>
        </w:rPr>
        <w:t xml:space="preserve">Instituciones </w:t>
      </w:r>
      <w:r w:rsidR="00D92D26" w:rsidRPr="009F3BAA">
        <w:rPr>
          <w:rFonts w:ascii="Palatino Linotype" w:hAnsi="Palatino Linotype" w:cs="Arial"/>
        </w:rPr>
        <w:t xml:space="preserve">tienen con </w:t>
      </w:r>
      <w:r w:rsidRPr="009F3BAA">
        <w:rPr>
          <w:rFonts w:ascii="Palatino Linotype" w:hAnsi="Palatino Linotype" w:cs="Arial"/>
          <w:b/>
        </w:rPr>
        <w:t xml:space="preserve">EL SUJETO OBLIGADO </w:t>
      </w:r>
      <w:r w:rsidR="00D92D26" w:rsidRPr="009F3BAA">
        <w:rPr>
          <w:rFonts w:ascii="Palatino Linotype" w:hAnsi="Palatino Linotype" w:cs="Arial"/>
        </w:rPr>
        <w:t>a la fecha de la solicitud</w:t>
      </w:r>
      <w:r w:rsidRPr="009F3BAA">
        <w:rPr>
          <w:rFonts w:ascii="Palatino Linotype" w:hAnsi="Palatino Linotype" w:cs="Arial"/>
        </w:rPr>
        <w:t>.</w:t>
      </w:r>
    </w:p>
    <w:p w:rsidR="00D92D26" w:rsidRPr="009F3BAA" w:rsidRDefault="00D92D26" w:rsidP="00D92D26">
      <w:pPr>
        <w:widowControl w:val="0"/>
        <w:autoSpaceDE w:val="0"/>
        <w:autoSpaceDN w:val="0"/>
        <w:adjustRightInd w:val="0"/>
        <w:spacing w:line="360" w:lineRule="auto"/>
        <w:jc w:val="both"/>
        <w:rPr>
          <w:rFonts w:ascii="Palatino Linotype" w:hAnsi="Palatino Linotype"/>
          <w:lang w:eastAsia="es-MX"/>
        </w:rPr>
      </w:pPr>
    </w:p>
    <w:p w:rsidR="00D92D26" w:rsidRPr="009F3BAA" w:rsidRDefault="005677CC" w:rsidP="00D92D26">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 xml:space="preserve">Por lo tanto, si bien es cierto que </w:t>
      </w:r>
      <w:r w:rsidR="00D92D26" w:rsidRPr="009F3BAA">
        <w:rPr>
          <w:rFonts w:ascii="Palatino Linotype" w:hAnsi="Palatino Linotype" w:cs="Arial"/>
        </w:rPr>
        <w:t>el Acuerdo</w:t>
      </w:r>
      <w:r w:rsidRPr="009F3BAA">
        <w:rPr>
          <w:rFonts w:ascii="Palatino Linotype" w:hAnsi="Palatino Linotype" w:cs="Arial"/>
        </w:rPr>
        <w:t xml:space="preserve"> de clasificación de la info</w:t>
      </w:r>
      <w:r w:rsidR="00D92D26" w:rsidRPr="009F3BAA">
        <w:rPr>
          <w:rFonts w:ascii="Palatino Linotype" w:hAnsi="Palatino Linotype" w:cs="Arial"/>
        </w:rPr>
        <w:t>rmación como reservada remitido</w:t>
      </w:r>
      <w:r w:rsidRPr="009F3BAA">
        <w:rPr>
          <w:rFonts w:ascii="Palatino Linotype" w:hAnsi="Palatino Linotype" w:cs="Arial"/>
        </w:rPr>
        <w:t xml:space="preserve"> por </w:t>
      </w:r>
      <w:r w:rsidRPr="009F3BAA">
        <w:rPr>
          <w:rFonts w:ascii="Palatino Linotype" w:hAnsi="Palatino Linotype" w:cs="Arial"/>
          <w:b/>
        </w:rPr>
        <w:t xml:space="preserve">EL </w:t>
      </w:r>
      <w:r w:rsidR="008B1A70" w:rsidRPr="009F3BAA">
        <w:rPr>
          <w:rFonts w:ascii="Palatino Linotype" w:hAnsi="Palatino Linotype" w:cs="Arial"/>
          <w:b/>
        </w:rPr>
        <w:t>SUJETO</w:t>
      </w:r>
      <w:r w:rsidRPr="009F3BAA">
        <w:rPr>
          <w:rFonts w:ascii="Palatino Linotype" w:hAnsi="Palatino Linotype" w:cs="Arial"/>
          <w:b/>
        </w:rPr>
        <w:t xml:space="preserve"> OBLIGADO, </w:t>
      </w:r>
      <w:r w:rsidR="00D92D26" w:rsidRPr="009F3BAA">
        <w:rPr>
          <w:rFonts w:ascii="Palatino Linotype" w:hAnsi="Palatino Linotype" w:cs="Arial"/>
        </w:rPr>
        <w:t>expone que de la cartera de adeudos solicitada</w:t>
      </w:r>
      <w:r w:rsidRPr="009F3BAA">
        <w:rPr>
          <w:rFonts w:ascii="Palatino Linotype" w:hAnsi="Palatino Linotype" w:cs="Arial"/>
        </w:rPr>
        <w:t xml:space="preserve"> por el particular ahora existen procedimientos de cumplimiento de obligaciones fiscales, también lo es que, en ningún punto del Acuerdo se aprecia la conexión que existe entre dichos procedimientos y la información solicitada, pues basa la prueba de daño en la afectación de las actividades de fiscalización, verificación, inspección y comprobación de la recaudación de contribuciones que éste realiza;</w:t>
      </w:r>
      <w:r w:rsidR="00D92D26" w:rsidRPr="009F3BAA">
        <w:rPr>
          <w:rFonts w:ascii="Palatino Linotype" w:hAnsi="Palatino Linotype" w:cs="Arial"/>
        </w:rPr>
        <w:t xml:space="preserve"> sin embargo, no se advierte del Acuerdo</w:t>
      </w:r>
      <w:r w:rsidRPr="009F3BAA">
        <w:rPr>
          <w:rFonts w:ascii="Palatino Linotype" w:hAnsi="Palatino Linotype" w:cs="Arial"/>
        </w:rPr>
        <w:t xml:space="preserve"> de Clasificación la posible afectación que se generaría con dar a conocer el contenido propiamente de </w:t>
      </w:r>
      <w:r w:rsidR="00D92D26" w:rsidRPr="009F3BAA">
        <w:rPr>
          <w:rFonts w:ascii="Palatino Linotype" w:hAnsi="Palatino Linotype" w:cs="Arial"/>
        </w:rPr>
        <w:t>los adeudos</w:t>
      </w:r>
      <w:r w:rsidRPr="009F3BAA">
        <w:rPr>
          <w:rFonts w:ascii="Palatino Linotype" w:hAnsi="Palatino Linotype" w:cs="Arial"/>
        </w:rPr>
        <w:t>, pues</w:t>
      </w:r>
      <w:r w:rsidR="008B1A70" w:rsidRPr="009F3BAA">
        <w:rPr>
          <w:rFonts w:ascii="Palatino Linotype" w:hAnsi="Palatino Linotype" w:cs="Arial"/>
        </w:rPr>
        <w:t xml:space="preserve"> se limitó a manifestar o justificar la negativa refiriendo que se afectarían las actividades de recaudación sin que se refleje en qué sentido ocurriría dicha circunstancia, aunado a que el</w:t>
      </w:r>
      <w:r w:rsidRPr="009F3BAA">
        <w:rPr>
          <w:rFonts w:ascii="Palatino Linotype" w:hAnsi="Palatino Linotype" w:cs="Arial"/>
        </w:rPr>
        <w:t xml:space="preserve"> particular no requirió al </w:t>
      </w:r>
      <w:r w:rsidRPr="009F3BAA">
        <w:rPr>
          <w:rFonts w:ascii="Palatino Linotype" w:hAnsi="Palatino Linotype" w:cs="Arial"/>
          <w:b/>
        </w:rPr>
        <w:t xml:space="preserve">SUJETO OBLIGADO </w:t>
      </w:r>
      <w:r w:rsidRPr="009F3BAA">
        <w:rPr>
          <w:rFonts w:ascii="Palatino Linotype" w:hAnsi="Palatino Linotype" w:cs="Arial"/>
        </w:rPr>
        <w:t>el contenido de los expedientes formados con motivo de los procedimientos de cumplimiento de o</w:t>
      </w:r>
      <w:r w:rsidR="00D92D26" w:rsidRPr="009F3BAA">
        <w:rPr>
          <w:rFonts w:ascii="Palatino Linotype" w:hAnsi="Palatino Linotype" w:cs="Arial"/>
        </w:rPr>
        <w:t>bligaciones fiscales que se hayan generado por dicha circunstancia.</w:t>
      </w:r>
    </w:p>
    <w:p w:rsidR="00D92D26" w:rsidRPr="009F3BAA" w:rsidRDefault="00D92D26" w:rsidP="00D92D26">
      <w:pPr>
        <w:widowControl w:val="0"/>
        <w:autoSpaceDE w:val="0"/>
        <w:autoSpaceDN w:val="0"/>
        <w:adjustRightInd w:val="0"/>
        <w:spacing w:line="360" w:lineRule="auto"/>
        <w:jc w:val="both"/>
        <w:rPr>
          <w:rFonts w:ascii="Palatino Linotype" w:hAnsi="Palatino Linotype"/>
          <w:lang w:eastAsia="es-MX"/>
        </w:rPr>
      </w:pPr>
    </w:p>
    <w:p w:rsidR="008B1A70" w:rsidRPr="009F3BAA" w:rsidRDefault="008B1A70" w:rsidP="00980177">
      <w:pPr>
        <w:spacing w:line="360" w:lineRule="auto"/>
        <w:jc w:val="both"/>
        <w:rPr>
          <w:rFonts w:ascii="Palatino Linotype" w:hAnsi="Palatino Linotype" w:cs="Arial"/>
        </w:rPr>
      </w:pPr>
      <w:r w:rsidRPr="009F3BAA">
        <w:rPr>
          <w:rFonts w:ascii="Palatino Linotype" w:hAnsi="Palatino Linotype" w:cs="Arial"/>
        </w:rPr>
        <w:t xml:space="preserve">Incumpliendo con ello lo dispuesto en </w:t>
      </w:r>
      <w:proofErr w:type="gramStart"/>
      <w:r w:rsidRPr="009F3BAA">
        <w:rPr>
          <w:rFonts w:ascii="Palatino Linotype" w:hAnsi="Palatino Linotype" w:cs="Arial"/>
        </w:rPr>
        <w:t>los numerales</w:t>
      </w:r>
      <w:proofErr w:type="gramEnd"/>
      <w:r w:rsidRPr="009F3BAA">
        <w:rPr>
          <w:rFonts w:ascii="Palatino Linotype" w:hAnsi="Palatino Linotype" w:cs="Arial"/>
        </w:rPr>
        <w:t xml:space="preserve"> </w:t>
      </w:r>
      <w:r w:rsidR="00980177" w:rsidRPr="009F3BAA">
        <w:rPr>
          <w:rFonts w:ascii="Palatino Linotype" w:hAnsi="Palatino Linotype" w:cs="Arial"/>
        </w:rPr>
        <w:t xml:space="preserve">vigésimo cuarto, vigésimo quinto, vigésimo octavo, vigésimo noveno y trigésimo </w:t>
      </w:r>
      <w:r w:rsidRPr="009F3BAA">
        <w:rPr>
          <w:rFonts w:ascii="Palatino Linotype" w:hAnsi="Palatino Linotype" w:cs="Arial"/>
        </w:rPr>
        <w:t>de los Lineamientos Generales en materia de Clasificación y Desclasificación de la Información, así como para la elaboración de Versiones Públicas, que literalmente expresan:</w:t>
      </w:r>
    </w:p>
    <w:p w:rsidR="008B1A70" w:rsidRPr="009F3BAA" w:rsidRDefault="008B1A70" w:rsidP="008B1A70">
      <w:pPr>
        <w:spacing w:line="360" w:lineRule="auto"/>
        <w:ind w:left="851" w:right="902"/>
        <w:jc w:val="both"/>
        <w:rPr>
          <w:rFonts w:ascii="Palatino Linotype" w:hAnsi="Palatino Linotype" w:cs="Arial"/>
          <w:b/>
          <w:i/>
          <w:sz w:val="22"/>
          <w:szCs w:val="22"/>
          <w:lang w:eastAsia="es-MX"/>
        </w:rPr>
      </w:pPr>
    </w:p>
    <w:p w:rsidR="00980177" w:rsidRPr="009F3BAA" w:rsidRDefault="008B1A70" w:rsidP="00980177">
      <w:pPr>
        <w:ind w:left="709" w:right="757"/>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w:t>
      </w:r>
      <w:r w:rsidR="00980177" w:rsidRPr="009F3BAA">
        <w:rPr>
          <w:rFonts w:ascii="Palatino Linotype" w:hAnsi="Palatino Linotype" w:cs="Arial"/>
          <w:b/>
          <w:i/>
          <w:sz w:val="22"/>
          <w:szCs w:val="22"/>
          <w:lang w:eastAsia="es-MX"/>
        </w:rPr>
        <w:t>Vigésimo cuarto</w:t>
      </w:r>
      <w:r w:rsidR="00980177" w:rsidRPr="009F3BAA">
        <w:rPr>
          <w:rFonts w:ascii="Palatino Linotype" w:hAnsi="Palatino Linotype" w:cs="Arial"/>
          <w:i/>
          <w:sz w:val="22"/>
          <w:szCs w:val="22"/>
          <w:lang w:eastAsia="es-MX"/>
        </w:rPr>
        <w:t xml:space="preserve">. De conformidad con el artículo 113, fracción VI de la Ley General, podrá considerarse como reservada, aquella información que obstruya las actividades de </w:t>
      </w:r>
      <w:r w:rsidR="00980177" w:rsidRPr="009F3BAA">
        <w:rPr>
          <w:rFonts w:ascii="Palatino Linotype" w:hAnsi="Palatino Linotype" w:cs="Arial"/>
          <w:i/>
          <w:sz w:val="22"/>
          <w:szCs w:val="22"/>
          <w:lang w:eastAsia="es-MX"/>
        </w:rPr>
        <w:lastRenderedPageBreak/>
        <w:t>verificación, inspección y auditoría relativas al cumplimiento de las leyes, cuando se actualicen los siguientes elementos:</w:t>
      </w:r>
    </w:p>
    <w:p w:rsidR="00980177" w:rsidRPr="009F3BAA" w:rsidRDefault="00980177" w:rsidP="00980177">
      <w:pPr>
        <w:ind w:left="709" w:right="757"/>
        <w:jc w:val="both"/>
        <w:rPr>
          <w:rFonts w:ascii="Palatino Linotype" w:hAnsi="Palatino Linotype" w:cs="Arial"/>
          <w:i/>
          <w:sz w:val="22"/>
          <w:szCs w:val="22"/>
          <w:lang w:eastAsia="es-MX"/>
        </w:rPr>
      </w:pPr>
    </w:p>
    <w:p w:rsidR="00980177" w:rsidRPr="009F3BAA" w:rsidRDefault="00980177" w:rsidP="00BF5C9D">
      <w:pPr>
        <w:pStyle w:val="Prrafodelista"/>
        <w:numPr>
          <w:ilvl w:val="0"/>
          <w:numId w:val="34"/>
        </w:numPr>
        <w:ind w:left="709" w:right="757" w:hanging="11"/>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La existencia de un procedimiento de verificación del cumplimiento de las leyes;</w:t>
      </w:r>
    </w:p>
    <w:p w:rsidR="00980177" w:rsidRPr="009F3BAA" w:rsidRDefault="00980177" w:rsidP="00980177">
      <w:pPr>
        <w:pStyle w:val="Prrafodelista"/>
        <w:numPr>
          <w:ilvl w:val="0"/>
          <w:numId w:val="34"/>
        </w:numPr>
        <w:ind w:left="709" w:right="757" w:hanging="11"/>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Que el procedimiento se encuentre en trámite;</w:t>
      </w:r>
    </w:p>
    <w:p w:rsidR="00980177" w:rsidRPr="009F3BAA" w:rsidRDefault="00980177" w:rsidP="00980177">
      <w:pPr>
        <w:pStyle w:val="Prrafodelista"/>
        <w:numPr>
          <w:ilvl w:val="0"/>
          <w:numId w:val="34"/>
        </w:numPr>
        <w:ind w:left="709" w:right="757" w:hanging="11"/>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La vinculación directa con las actividades que realiza la autoridad en el procedimiento de verificación del cumplimiento de las leyes, y</w:t>
      </w:r>
    </w:p>
    <w:p w:rsidR="00980177" w:rsidRPr="009F3BAA" w:rsidRDefault="00980177" w:rsidP="00980177">
      <w:pPr>
        <w:pStyle w:val="Prrafodelista"/>
        <w:numPr>
          <w:ilvl w:val="0"/>
          <w:numId w:val="34"/>
        </w:numPr>
        <w:ind w:left="709" w:right="757" w:hanging="11"/>
        <w:jc w:val="both"/>
        <w:rPr>
          <w:rFonts w:ascii="Palatino Linotype" w:hAnsi="Palatino Linotype" w:cs="Arial"/>
          <w:b/>
          <w:i/>
          <w:sz w:val="22"/>
          <w:szCs w:val="22"/>
          <w:lang w:eastAsia="es-MX"/>
        </w:rPr>
      </w:pPr>
      <w:r w:rsidRPr="009F3BAA">
        <w:rPr>
          <w:rFonts w:ascii="Palatino Linotype" w:hAnsi="Palatino Linotype" w:cs="Arial"/>
          <w:b/>
          <w:i/>
          <w:sz w:val="22"/>
          <w:szCs w:val="22"/>
          <w:lang w:eastAsia="es-MX"/>
        </w:rPr>
        <w:t>Que la difusión de la información impida u obstaculice las actividades de inspección, supervisión o vigilancia que realicen las autoridades en el procedimiento de verificación del cumplimiento de las leyes.</w:t>
      </w:r>
    </w:p>
    <w:p w:rsidR="00980177" w:rsidRPr="009F3BAA" w:rsidRDefault="00980177" w:rsidP="00980177">
      <w:pPr>
        <w:pStyle w:val="Prrafodelista"/>
        <w:ind w:left="709" w:right="757"/>
        <w:jc w:val="both"/>
        <w:rPr>
          <w:rFonts w:ascii="Palatino Linotype" w:hAnsi="Palatino Linotype" w:cs="Arial"/>
          <w:b/>
          <w:i/>
          <w:sz w:val="22"/>
          <w:szCs w:val="22"/>
          <w:lang w:eastAsia="es-MX"/>
        </w:rPr>
      </w:pPr>
    </w:p>
    <w:p w:rsidR="00980177"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b/>
          <w:i/>
          <w:sz w:val="22"/>
          <w:szCs w:val="22"/>
          <w:lang w:eastAsia="es-MX"/>
        </w:rPr>
        <w:t>Vigésimo quinto</w:t>
      </w:r>
      <w:r w:rsidRPr="009F3BAA">
        <w:rPr>
          <w:rFonts w:ascii="Palatino Linotype" w:hAnsi="Palatino Linotype" w:cs="Arial"/>
          <w:i/>
          <w:sz w:val="22"/>
          <w:szCs w:val="22"/>
          <w:lang w:eastAsia="es-MX"/>
        </w:rPr>
        <w:t xml:space="preserve">. De conformidad con el artículo 113, fracción VI de la Ley General, podrá considerarse como información reservada, aquella cuya </w:t>
      </w:r>
      <w:r w:rsidRPr="009F3BAA">
        <w:rPr>
          <w:rFonts w:ascii="Palatino Linotype" w:hAnsi="Palatino Linotype" w:cs="Arial"/>
          <w:b/>
          <w:i/>
          <w:sz w:val="22"/>
          <w:szCs w:val="22"/>
          <w:lang w:eastAsia="es-MX"/>
        </w:rPr>
        <w:t>difusión pueda obstruir o impedir el ejercicio de las facultades que llevan a cabo las autoridades competentes para recaudar, fiscalizar y comprobar el cumplimiento de las obligaciones fiscales en términos de las disposiciones normativas aplicable</w:t>
      </w:r>
      <w:r w:rsidRPr="009F3BAA">
        <w:rPr>
          <w:rFonts w:ascii="Palatino Linotype" w:hAnsi="Palatino Linotype" w:cs="Arial"/>
          <w:i/>
          <w:sz w:val="22"/>
          <w:szCs w:val="22"/>
          <w:lang w:eastAsia="es-MX"/>
        </w:rPr>
        <w:t>s.</w:t>
      </w:r>
    </w:p>
    <w:p w:rsidR="00980177" w:rsidRPr="009F3BAA" w:rsidRDefault="00980177" w:rsidP="00980177">
      <w:pPr>
        <w:ind w:left="709" w:right="757"/>
        <w:jc w:val="both"/>
        <w:rPr>
          <w:rFonts w:ascii="Palatino Linotype" w:hAnsi="Palatino Linotype" w:cs="Arial"/>
          <w:i/>
          <w:sz w:val="22"/>
          <w:szCs w:val="22"/>
          <w:lang w:eastAsia="es-MX"/>
        </w:rPr>
      </w:pPr>
    </w:p>
    <w:p w:rsidR="00980177"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b/>
          <w:i/>
          <w:sz w:val="22"/>
          <w:szCs w:val="22"/>
          <w:lang w:eastAsia="es-MX"/>
        </w:rPr>
        <w:t>Vigésimo octavo</w:t>
      </w:r>
      <w:r w:rsidRPr="009F3BAA">
        <w:rPr>
          <w:rFonts w:ascii="Palatino Linotype" w:hAnsi="Palatino Linotype" w:cs="Arial"/>
          <w:i/>
          <w:sz w:val="22"/>
          <w:szCs w:val="22"/>
          <w:lang w:eastAsia="es-MX"/>
        </w:rPr>
        <w:t xml:space="preserve">. De conformidad con el artículo 113, fracción IX de la Ley General, podrá considerarse como información reservada, aquella que </w:t>
      </w:r>
      <w:r w:rsidRPr="009F3BAA">
        <w:rPr>
          <w:rFonts w:ascii="Palatino Linotype" w:hAnsi="Palatino Linotype" w:cs="Arial"/>
          <w:b/>
          <w:i/>
          <w:sz w:val="22"/>
          <w:szCs w:val="22"/>
          <w:lang w:eastAsia="es-MX"/>
        </w:rPr>
        <w:t>obstruya los procedimientos para fincar responsabilidad a los servidores públicos</w:t>
      </w:r>
      <w:r w:rsidRPr="009F3BAA">
        <w:rPr>
          <w:rFonts w:ascii="Palatino Linotype" w:hAnsi="Palatino Linotype" w:cs="Arial"/>
          <w:i/>
          <w:sz w:val="22"/>
          <w:szCs w:val="22"/>
          <w:lang w:eastAsia="es-MX"/>
        </w:rPr>
        <w:t>, en tanto no se haya dictado la resolución administrativa correspondiente; para lo cual, se deberán acreditar los siguientes supuestos:</w:t>
      </w:r>
    </w:p>
    <w:p w:rsidR="00980177" w:rsidRPr="009F3BAA" w:rsidRDefault="00980177" w:rsidP="00980177">
      <w:pPr>
        <w:ind w:left="709" w:right="757"/>
        <w:jc w:val="both"/>
        <w:rPr>
          <w:rFonts w:ascii="Palatino Linotype" w:hAnsi="Palatino Linotype" w:cs="Arial"/>
          <w:i/>
          <w:sz w:val="22"/>
          <w:szCs w:val="22"/>
          <w:lang w:eastAsia="es-MX"/>
        </w:rPr>
      </w:pPr>
    </w:p>
    <w:p w:rsidR="00980177" w:rsidRPr="009F3BAA" w:rsidRDefault="00980177" w:rsidP="00980177">
      <w:pPr>
        <w:pStyle w:val="Prrafodelista"/>
        <w:numPr>
          <w:ilvl w:val="0"/>
          <w:numId w:val="35"/>
        </w:numPr>
        <w:ind w:right="757" w:hanging="11"/>
        <w:jc w:val="both"/>
        <w:rPr>
          <w:rFonts w:ascii="Palatino Linotype" w:hAnsi="Palatino Linotype" w:cs="Arial"/>
          <w:b/>
          <w:i/>
          <w:sz w:val="22"/>
          <w:szCs w:val="22"/>
          <w:lang w:eastAsia="es-MX"/>
        </w:rPr>
      </w:pPr>
      <w:r w:rsidRPr="009F3BAA">
        <w:rPr>
          <w:rFonts w:ascii="Palatino Linotype" w:hAnsi="Palatino Linotype" w:cs="Arial"/>
          <w:b/>
          <w:i/>
          <w:sz w:val="22"/>
          <w:szCs w:val="22"/>
          <w:lang w:eastAsia="es-MX"/>
        </w:rPr>
        <w:t>La existencia de un procedimiento de responsabilidad administrativa en trámite, y</w:t>
      </w:r>
    </w:p>
    <w:p w:rsidR="00980177" w:rsidRPr="009F3BAA" w:rsidRDefault="00980177" w:rsidP="00544B5B">
      <w:pPr>
        <w:pStyle w:val="Prrafodelista"/>
        <w:numPr>
          <w:ilvl w:val="0"/>
          <w:numId w:val="35"/>
        </w:numPr>
        <w:ind w:left="709" w:right="757" w:hanging="11"/>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Que la información se refiera a actuaciones, diligencias y constancias propias del procedimiento de responsabilidad.</w:t>
      </w:r>
    </w:p>
    <w:p w:rsidR="00980177" w:rsidRPr="009F3BAA" w:rsidRDefault="00980177" w:rsidP="00980177">
      <w:pPr>
        <w:pStyle w:val="Prrafodelista"/>
        <w:ind w:left="709" w:right="757"/>
        <w:jc w:val="both"/>
        <w:rPr>
          <w:rFonts w:ascii="Palatino Linotype" w:hAnsi="Palatino Linotype" w:cs="Arial"/>
          <w:i/>
          <w:sz w:val="22"/>
          <w:szCs w:val="22"/>
          <w:lang w:eastAsia="es-MX"/>
        </w:rPr>
      </w:pPr>
    </w:p>
    <w:p w:rsidR="00980177" w:rsidRPr="009F3BAA" w:rsidRDefault="00980177" w:rsidP="00980177">
      <w:pPr>
        <w:pStyle w:val="Prrafodelista"/>
        <w:ind w:left="709" w:right="757"/>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Vigésimo noveno. De conformidad con el artículo 113, fracción X de la Ley General, podrá considerarse como información reservada, aquella que de divulgarse afecte el debido proceso al actualizarse los siguientes elementos:</w:t>
      </w:r>
    </w:p>
    <w:p w:rsidR="00980177" w:rsidRPr="009F3BAA" w:rsidRDefault="00980177" w:rsidP="00980177">
      <w:pPr>
        <w:pStyle w:val="Prrafodelista"/>
        <w:ind w:left="709" w:right="757"/>
        <w:jc w:val="both"/>
        <w:rPr>
          <w:rFonts w:ascii="Palatino Linotype" w:hAnsi="Palatino Linotype" w:cs="Arial"/>
          <w:i/>
          <w:sz w:val="22"/>
          <w:szCs w:val="22"/>
          <w:lang w:eastAsia="es-MX"/>
        </w:rPr>
      </w:pPr>
    </w:p>
    <w:p w:rsidR="00980177" w:rsidRPr="009F3BAA" w:rsidRDefault="00980177" w:rsidP="007C7668">
      <w:pPr>
        <w:pStyle w:val="Prrafodelista"/>
        <w:numPr>
          <w:ilvl w:val="0"/>
          <w:numId w:val="36"/>
        </w:numPr>
        <w:ind w:left="709" w:right="757" w:hanging="11"/>
        <w:jc w:val="both"/>
        <w:rPr>
          <w:rFonts w:ascii="Palatino Linotype" w:hAnsi="Palatino Linotype" w:cs="Arial"/>
          <w:b/>
          <w:i/>
          <w:sz w:val="22"/>
          <w:szCs w:val="22"/>
          <w:lang w:eastAsia="es-MX"/>
        </w:rPr>
      </w:pPr>
      <w:r w:rsidRPr="009F3BAA">
        <w:rPr>
          <w:rFonts w:ascii="Palatino Linotype" w:hAnsi="Palatino Linotype" w:cs="Arial"/>
          <w:b/>
          <w:i/>
          <w:sz w:val="22"/>
          <w:szCs w:val="22"/>
          <w:lang w:eastAsia="es-MX"/>
        </w:rPr>
        <w:t>La existencia de un procedimiento judicial, administrativo o arbitral en trámite;</w:t>
      </w:r>
    </w:p>
    <w:p w:rsidR="00980177" w:rsidRPr="009F3BAA" w:rsidRDefault="00980177" w:rsidP="00934F57">
      <w:pPr>
        <w:pStyle w:val="Prrafodelista"/>
        <w:numPr>
          <w:ilvl w:val="0"/>
          <w:numId w:val="36"/>
        </w:numPr>
        <w:ind w:left="709" w:right="757" w:hanging="11"/>
        <w:jc w:val="both"/>
        <w:rPr>
          <w:rFonts w:ascii="Palatino Linotype" w:hAnsi="Palatino Linotype" w:cs="Arial"/>
          <w:i/>
          <w:sz w:val="22"/>
          <w:szCs w:val="22"/>
          <w:lang w:eastAsia="es-MX"/>
        </w:rPr>
      </w:pPr>
      <w:r w:rsidRPr="009F3BAA">
        <w:rPr>
          <w:rFonts w:ascii="Palatino Linotype" w:hAnsi="Palatino Linotype" w:cs="Arial"/>
          <w:b/>
          <w:i/>
          <w:sz w:val="22"/>
          <w:szCs w:val="22"/>
          <w:lang w:eastAsia="es-MX"/>
        </w:rPr>
        <w:t>Que el sujeto obligado sea parte en ese procedimiento;</w:t>
      </w:r>
    </w:p>
    <w:p w:rsidR="00980177" w:rsidRPr="009F3BAA" w:rsidRDefault="00980177" w:rsidP="00980177">
      <w:pPr>
        <w:pStyle w:val="Prrafodelista"/>
        <w:numPr>
          <w:ilvl w:val="0"/>
          <w:numId w:val="36"/>
        </w:numPr>
        <w:ind w:left="709" w:right="757" w:hanging="11"/>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Que la información no sea conocida por la contraparte antes de la presentación de la misma en el proceso, y</w:t>
      </w:r>
    </w:p>
    <w:p w:rsidR="00980177" w:rsidRPr="009F3BAA" w:rsidRDefault="00980177" w:rsidP="00980177">
      <w:pPr>
        <w:pStyle w:val="Prrafodelista"/>
        <w:numPr>
          <w:ilvl w:val="0"/>
          <w:numId w:val="36"/>
        </w:numPr>
        <w:ind w:left="709" w:right="757" w:hanging="11"/>
        <w:jc w:val="both"/>
        <w:rPr>
          <w:rFonts w:ascii="Palatino Linotype" w:hAnsi="Palatino Linotype" w:cs="Arial"/>
          <w:b/>
          <w:i/>
          <w:sz w:val="22"/>
          <w:szCs w:val="22"/>
          <w:lang w:eastAsia="es-MX"/>
        </w:rPr>
      </w:pPr>
      <w:r w:rsidRPr="009F3BAA">
        <w:rPr>
          <w:rFonts w:ascii="Palatino Linotype" w:hAnsi="Palatino Linotype" w:cs="Arial"/>
          <w:b/>
          <w:i/>
          <w:sz w:val="22"/>
          <w:szCs w:val="22"/>
          <w:lang w:eastAsia="es-MX"/>
        </w:rPr>
        <w:t xml:space="preserve">Que con su divulgación se afecte la oportunidad de llevar a cabo </w:t>
      </w:r>
      <w:proofErr w:type="gramStart"/>
      <w:r w:rsidRPr="009F3BAA">
        <w:rPr>
          <w:rFonts w:ascii="Palatino Linotype" w:hAnsi="Palatino Linotype" w:cs="Arial"/>
          <w:b/>
          <w:i/>
          <w:sz w:val="22"/>
          <w:szCs w:val="22"/>
          <w:lang w:eastAsia="es-MX"/>
        </w:rPr>
        <w:t>alguna</w:t>
      </w:r>
      <w:proofErr w:type="gramEnd"/>
      <w:r w:rsidRPr="009F3BAA">
        <w:rPr>
          <w:rFonts w:ascii="Palatino Linotype" w:hAnsi="Palatino Linotype" w:cs="Arial"/>
          <w:b/>
          <w:i/>
          <w:sz w:val="22"/>
          <w:szCs w:val="22"/>
          <w:lang w:eastAsia="es-MX"/>
        </w:rPr>
        <w:t xml:space="preserve"> de las garantías del debido proceso.</w:t>
      </w:r>
    </w:p>
    <w:p w:rsidR="00980177"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 xml:space="preserve"> </w:t>
      </w:r>
    </w:p>
    <w:p w:rsidR="00980177"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b/>
          <w:i/>
          <w:sz w:val="22"/>
          <w:szCs w:val="22"/>
          <w:lang w:eastAsia="es-MX"/>
        </w:rPr>
        <w:lastRenderedPageBreak/>
        <w:t>Trigésimo.</w:t>
      </w:r>
      <w:r w:rsidRPr="009F3BAA">
        <w:rPr>
          <w:rFonts w:ascii="Palatino Linotype" w:hAnsi="Palatino Linotype" w:cs="Arial"/>
          <w:i/>
          <w:sz w:val="22"/>
          <w:szCs w:val="22"/>
          <w:lang w:eastAsia="es-MX"/>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rsidR="00980177" w:rsidRPr="009F3BAA" w:rsidRDefault="00980177" w:rsidP="00980177">
      <w:pPr>
        <w:ind w:left="709" w:right="757"/>
        <w:jc w:val="both"/>
        <w:rPr>
          <w:rFonts w:ascii="Palatino Linotype" w:hAnsi="Palatino Linotype" w:cs="Arial"/>
          <w:i/>
          <w:sz w:val="22"/>
          <w:szCs w:val="22"/>
          <w:lang w:eastAsia="es-MX"/>
        </w:rPr>
      </w:pPr>
    </w:p>
    <w:p w:rsidR="00980177" w:rsidRPr="009F3BAA" w:rsidRDefault="00980177" w:rsidP="004D09A2">
      <w:pPr>
        <w:pStyle w:val="Prrafodelista"/>
        <w:numPr>
          <w:ilvl w:val="0"/>
          <w:numId w:val="37"/>
        </w:numPr>
        <w:ind w:left="709" w:right="757" w:hanging="11"/>
        <w:jc w:val="both"/>
        <w:rPr>
          <w:rFonts w:ascii="Palatino Linotype" w:hAnsi="Palatino Linotype" w:cs="Arial"/>
          <w:b/>
          <w:i/>
          <w:sz w:val="22"/>
          <w:szCs w:val="22"/>
          <w:lang w:eastAsia="es-MX"/>
        </w:rPr>
      </w:pPr>
      <w:r w:rsidRPr="009F3BAA">
        <w:rPr>
          <w:rFonts w:ascii="Palatino Linotype" w:hAnsi="Palatino Linotype" w:cs="Arial"/>
          <w:b/>
          <w:i/>
          <w:sz w:val="22"/>
          <w:szCs w:val="22"/>
          <w:lang w:eastAsia="es-MX"/>
        </w:rPr>
        <w:t>La existencia de un juicio o procedimiento administrativo materialmente jurisdiccional, que se encuentre en trámite, y</w:t>
      </w:r>
    </w:p>
    <w:p w:rsidR="00980177" w:rsidRPr="009F3BAA" w:rsidRDefault="00980177" w:rsidP="004D09A2">
      <w:pPr>
        <w:pStyle w:val="Prrafodelista"/>
        <w:numPr>
          <w:ilvl w:val="0"/>
          <w:numId w:val="37"/>
        </w:numPr>
        <w:ind w:left="709" w:right="757" w:hanging="11"/>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Que la información solicitada se refiera a actuaciones, diligencias o constancias propias del procedimiento.</w:t>
      </w:r>
    </w:p>
    <w:p w:rsidR="00980177" w:rsidRPr="009F3BAA" w:rsidRDefault="00980177" w:rsidP="00980177">
      <w:pPr>
        <w:pStyle w:val="Prrafodelista"/>
        <w:ind w:left="709" w:right="757"/>
        <w:jc w:val="both"/>
        <w:rPr>
          <w:rFonts w:ascii="Palatino Linotype" w:hAnsi="Palatino Linotype" w:cs="Arial"/>
          <w:i/>
          <w:sz w:val="22"/>
          <w:szCs w:val="22"/>
          <w:lang w:eastAsia="es-MX"/>
        </w:rPr>
      </w:pPr>
    </w:p>
    <w:p w:rsidR="00980177"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Para los efectos del primer párrafo de este numeral, se considera procedimiento seguido en forma de juicio a aquel formalmente administrativo, pero materialmente jurisdiccional; esto es, en el que concurran los siguientes elementos:</w:t>
      </w:r>
    </w:p>
    <w:p w:rsidR="00980177" w:rsidRPr="009F3BAA" w:rsidRDefault="00980177" w:rsidP="00980177">
      <w:pPr>
        <w:ind w:left="709" w:right="757"/>
        <w:jc w:val="both"/>
        <w:rPr>
          <w:rFonts w:ascii="Palatino Linotype" w:hAnsi="Palatino Linotype" w:cs="Arial"/>
          <w:i/>
          <w:sz w:val="22"/>
          <w:szCs w:val="22"/>
          <w:lang w:eastAsia="es-MX"/>
        </w:rPr>
      </w:pPr>
    </w:p>
    <w:p w:rsidR="00980177"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980177" w:rsidRPr="009F3BAA" w:rsidRDefault="00980177" w:rsidP="00980177">
      <w:pPr>
        <w:ind w:left="709" w:right="757"/>
        <w:jc w:val="both"/>
        <w:rPr>
          <w:rFonts w:ascii="Palatino Linotype" w:hAnsi="Palatino Linotype" w:cs="Arial"/>
          <w:i/>
          <w:sz w:val="22"/>
          <w:szCs w:val="22"/>
          <w:lang w:eastAsia="es-MX"/>
        </w:rPr>
      </w:pPr>
    </w:p>
    <w:p w:rsidR="00980177"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2. Que se cumplan las formalidades esenciales del procedimiento.</w:t>
      </w:r>
    </w:p>
    <w:p w:rsidR="00980177" w:rsidRPr="009F3BAA" w:rsidRDefault="00980177" w:rsidP="00980177">
      <w:pPr>
        <w:ind w:left="709" w:right="757"/>
        <w:jc w:val="both"/>
        <w:rPr>
          <w:rFonts w:ascii="Palatino Linotype" w:hAnsi="Palatino Linotype" w:cs="Arial"/>
          <w:i/>
          <w:sz w:val="22"/>
          <w:szCs w:val="22"/>
          <w:lang w:eastAsia="es-MX"/>
        </w:rPr>
      </w:pPr>
    </w:p>
    <w:p w:rsidR="008B1A70" w:rsidRPr="009F3BAA" w:rsidRDefault="00980177" w:rsidP="00980177">
      <w:pPr>
        <w:ind w:left="709" w:right="757"/>
        <w:jc w:val="both"/>
        <w:rPr>
          <w:rFonts w:ascii="Palatino Linotype" w:hAnsi="Palatino Linotype" w:cs="Arial"/>
          <w:i/>
          <w:sz w:val="22"/>
          <w:szCs w:val="22"/>
          <w:lang w:eastAsia="es-MX"/>
        </w:rPr>
      </w:pPr>
      <w:r w:rsidRPr="009F3BAA">
        <w:rPr>
          <w:rFonts w:ascii="Palatino Linotype" w:hAnsi="Palatino Linotype" w:cs="Arial"/>
          <w:i/>
          <w:sz w:val="22"/>
          <w:szCs w:val="22"/>
          <w:lang w:eastAsia="es-MX"/>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r w:rsidR="008B1A70" w:rsidRPr="009F3BAA">
        <w:rPr>
          <w:rFonts w:ascii="Palatino Linotype" w:hAnsi="Palatino Linotype" w:cs="Arial"/>
          <w:i/>
          <w:sz w:val="22"/>
          <w:szCs w:val="22"/>
          <w:lang w:eastAsia="es-MX"/>
        </w:rPr>
        <w:t>.”</w:t>
      </w:r>
    </w:p>
    <w:p w:rsidR="008B1A70" w:rsidRPr="009F3BAA" w:rsidRDefault="008B1A70" w:rsidP="00D92D26">
      <w:pPr>
        <w:widowControl w:val="0"/>
        <w:autoSpaceDE w:val="0"/>
        <w:autoSpaceDN w:val="0"/>
        <w:adjustRightInd w:val="0"/>
        <w:spacing w:line="360" w:lineRule="auto"/>
        <w:jc w:val="both"/>
        <w:rPr>
          <w:rFonts w:ascii="Palatino Linotype" w:hAnsi="Palatino Linotype"/>
          <w:lang w:eastAsia="es-MX"/>
        </w:rPr>
      </w:pPr>
    </w:p>
    <w:p w:rsidR="001E2C4C" w:rsidRPr="009F3BAA" w:rsidRDefault="005677CC" w:rsidP="00A41A72">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 xml:space="preserve">Motivo por el que, esta Ponencia </w:t>
      </w:r>
      <w:proofErr w:type="spellStart"/>
      <w:r w:rsidRPr="009F3BAA">
        <w:rPr>
          <w:rFonts w:ascii="Palatino Linotype" w:hAnsi="Palatino Linotype" w:cs="Arial"/>
        </w:rPr>
        <w:t>Resolutora</w:t>
      </w:r>
      <w:proofErr w:type="spellEnd"/>
      <w:r w:rsidRPr="009F3BAA">
        <w:rPr>
          <w:rFonts w:ascii="Palatino Linotype" w:hAnsi="Palatino Linotype" w:cs="Arial"/>
        </w:rPr>
        <w:t xml:space="preserve"> no advierte que al darse a conocer los </w:t>
      </w:r>
      <w:r w:rsidR="001E2C4C" w:rsidRPr="009F3BAA">
        <w:rPr>
          <w:rFonts w:ascii="Palatino Linotype" w:hAnsi="Palatino Linotype" w:cs="Arial"/>
        </w:rPr>
        <w:t>adeudos</w:t>
      </w:r>
      <w:r w:rsidRPr="009F3BAA">
        <w:rPr>
          <w:rFonts w:ascii="Palatino Linotype" w:hAnsi="Palatino Linotype" w:cs="Arial"/>
        </w:rPr>
        <w:t xml:space="preserve"> solicitados se vulneren </w:t>
      </w:r>
      <w:r w:rsidR="001E2C4C" w:rsidRPr="009F3BAA">
        <w:rPr>
          <w:rFonts w:ascii="Palatino Linotype" w:hAnsi="Palatino Linotype" w:cs="Arial"/>
        </w:rPr>
        <w:t xml:space="preserve">funciones de </w:t>
      </w:r>
      <w:r w:rsidR="00A41A72" w:rsidRPr="009F3BAA">
        <w:rPr>
          <w:rFonts w:ascii="Palatino Linotype" w:hAnsi="Palatino Linotype" w:cs="Arial"/>
        </w:rPr>
        <w:t>recaudación</w:t>
      </w:r>
      <w:r w:rsidR="001E2C4C" w:rsidRPr="009F3BAA">
        <w:rPr>
          <w:rFonts w:ascii="Palatino Linotype" w:hAnsi="Palatino Linotype" w:cs="Arial"/>
        </w:rPr>
        <w:t xml:space="preserve"> y </w:t>
      </w:r>
      <w:r w:rsidR="00A41A72" w:rsidRPr="009F3BAA">
        <w:rPr>
          <w:rFonts w:ascii="Palatino Linotype" w:hAnsi="Palatino Linotype" w:cs="Arial"/>
        </w:rPr>
        <w:t>fiscalización</w:t>
      </w:r>
      <w:r w:rsidRPr="009F3BAA">
        <w:rPr>
          <w:rFonts w:ascii="Palatino Linotype" w:hAnsi="Palatino Linotype" w:cs="Arial"/>
        </w:rPr>
        <w:t xml:space="preserve">, aunado a que, no justificó el periodo de reserva de la información por 5 años, pues se reitera que el particular no </w:t>
      </w:r>
      <w:r w:rsidR="00A41A72" w:rsidRPr="009F3BAA">
        <w:rPr>
          <w:rFonts w:ascii="Palatino Linotype" w:hAnsi="Palatino Linotype" w:cs="Arial"/>
        </w:rPr>
        <w:t>solicitó</w:t>
      </w:r>
      <w:r w:rsidRPr="009F3BAA">
        <w:rPr>
          <w:rFonts w:ascii="Palatino Linotype" w:hAnsi="Palatino Linotype" w:cs="Arial"/>
        </w:rPr>
        <w:t xml:space="preserve"> acceso a los expedientes de los procedimientos de cumplimiento </w:t>
      </w:r>
      <w:r w:rsidR="001E2C4C" w:rsidRPr="009F3BAA">
        <w:rPr>
          <w:rFonts w:ascii="Palatino Linotype" w:hAnsi="Palatino Linotype" w:cs="Arial"/>
        </w:rPr>
        <w:t>iniciados en su caso por dichos adeudos</w:t>
      </w:r>
      <w:r w:rsidR="00A41A72" w:rsidRPr="009F3BAA">
        <w:rPr>
          <w:rFonts w:ascii="Palatino Linotype" w:hAnsi="Palatino Linotype" w:cs="Arial"/>
        </w:rPr>
        <w:t>, y en todo caso de existir los mismos, debió entonces acreditar la existencia de procedimientos de fiscalización, verificación, inspección, comprobación y auditoría, ni procedimientos judiciales o administrativos que no hayan quedado firmes.</w:t>
      </w:r>
    </w:p>
    <w:p w:rsidR="001E2C4C" w:rsidRPr="009F3BAA" w:rsidRDefault="001E2C4C" w:rsidP="001E2C4C">
      <w:pPr>
        <w:widowControl w:val="0"/>
        <w:autoSpaceDE w:val="0"/>
        <w:autoSpaceDN w:val="0"/>
        <w:adjustRightInd w:val="0"/>
        <w:spacing w:line="360" w:lineRule="auto"/>
        <w:jc w:val="both"/>
        <w:rPr>
          <w:rFonts w:ascii="Palatino Linotype" w:hAnsi="Palatino Linotype"/>
          <w:lang w:eastAsia="es-MX"/>
        </w:rPr>
      </w:pPr>
    </w:p>
    <w:p w:rsidR="001E2C4C" w:rsidRPr="009F3BAA" w:rsidRDefault="001E2C4C" w:rsidP="001E2C4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lang w:eastAsia="es-MX"/>
        </w:rPr>
        <w:lastRenderedPageBreak/>
        <w:t xml:space="preserve"> </w:t>
      </w:r>
      <w:r w:rsidR="005677CC" w:rsidRPr="009F3BAA">
        <w:rPr>
          <w:rFonts w:ascii="Palatino Linotype" w:hAnsi="Palatino Linotype" w:cs="Arial"/>
        </w:rPr>
        <w:t>De lo expuesto y en cumplimiento a los principios que rigen el actuar de este Órgano Garante, establecidos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pro persona, sirviendo de sustento la transcripción de los preceptos legales que a la letra rezan:</w:t>
      </w:r>
    </w:p>
    <w:p w:rsidR="001E2C4C" w:rsidRPr="009F3BAA" w:rsidRDefault="001E2C4C" w:rsidP="001E2C4C">
      <w:pPr>
        <w:widowControl w:val="0"/>
        <w:autoSpaceDE w:val="0"/>
        <w:autoSpaceDN w:val="0"/>
        <w:adjustRightInd w:val="0"/>
        <w:spacing w:line="360" w:lineRule="auto"/>
        <w:jc w:val="both"/>
        <w:rPr>
          <w:rFonts w:ascii="Palatino Linotype" w:hAnsi="Palatino Linotype"/>
          <w:lang w:eastAsia="es-MX"/>
        </w:rPr>
      </w:pP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“Artículo 4.</w:t>
      </w:r>
      <w:r w:rsidRPr="009F3BAA">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lang w:eastAsia="es-MX"/>
        </w:rPr>
      </w:pP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 xml:space="preserve">Toda la información </w:t>
      </w:r>
      <w:r w:rsidRPr="009F3BAA">
        <w:rPr>
          <w:rFonts w:ascii="Palatino Linotype" w:hAnsi="Palatino Linotype" w:cs="Arial"/>
          <w:bCs/>
          <w:i/>
          <w:sz w:val="22"/>
        </w:rPr>
        <w:t>generada,</w:t>
      </w:r>
      <w:r w:rsidRPr="009F3BAA">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9F3BAA">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9F3BAA">
        <w:rPr>
          <w:rFonts w:ascii="Palatino Linotype" w:hAnsi="Palatino Linotype" w:cs="Arial"/>
          <w:b/>
          <w:bCs/>
          <w:i/>
          <w:sz w:val="22"/>
        </w:rPr>
        <w:t>privilegiando el principio de máxima publicidad</w:t>
      </w:r>
      <w:r w:rsidRPr="009F3BAA">
        <w:rPr>
          <w:rFonts w:ascii="Palatino Linotype" w:hAnsi="Palatino Linotype" w:cs="Arial"/>
          <w:bCs/>
          <w:i/>
          <w:sz w:val="22"/>
        </w:rPr>
        <w:t xml:space="preserve"> de la </w:t>
      </w:r>
      <w:r w:rsidRPr="009F3BAA">
        <w:rPr>
          <w:rFonts w:ascii="Palatino Linotype" w:hAnsi="Palatino Linotype" w:cs="Arial"/>
          <w:i/>
          <w:color w:val="000000"/>
          <w:sz w:val="22"/>
        </w:rPr>
        <w:t>información</w:t>
      </w:r>
      <w:r w:rsidRPr="009F3BAA">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lang w:eastAsia="es-MX"/>
        </w:rPr>
      </w:pP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cs="Arial"/>
          <w:bCs/>
          <w:i/>
          <w:sz w:val="22"/>
        </w:rPr>
      </w:pPr>
      <w:r w:rsidRPr="009F3BAA">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cs="Arial"/>
          <w:bCs/>
          <w:i/>
          <w:sz w:val="22"/>
        </w:rPr>
      </w:pP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Artículo 8</w:t>
      </w:r>
      <w:r w:rsidRPr="009F3BAA">
        <w:rPr>
          <w:rFonts w:ascii="Palatino Linotype" w:hAnsi="Palatino Linotype" w:cs="Arial"/>
          <w:bCs/>
          <w:i/>
          <w:sz w:val="22"/>
        </w:rPr>
        <w:t xml:space="preserve">. </w:t>
      </w:r>
      <w:r w:rsidRPr="009F3BAA">
        <w:rPr>
          <w:rFonts w:ascii="Palatino Linotype" w:hAnsi="Palatino Linotype" w:cs="Arial"/>
          <w:b/>
          <w:bCs/>
          <w:i/>
          <w:sz w:val="22"/>
        </w:rPr>
        <w:t>El derecho de acceso a la información o la clasificación de la información</w:t>
      </w:r>
      <w:r w:rsidRPr="009F3BAA">
        <w:rPr>
          <w:rFonts w:ascii="Palatino Linotype" w:hAnsi="Palatino Linotype" w:cs="Arial"/>
          <w:bCs/>
          <w:i/>
          <w:sz w:val="22"/>
        </w:rPr>
        <w:t xml:space="preserve"> </w:t>
      </w:r>
      <w:r w:rsidRPr="009F3BAA">
        <w:rPr>
          <w:rFonts w:ascii="Palatino Linotype" w:hAnsi="Palatino Linotype" w:cs="Arial"/>
          <w:b/>
          <w:bCs/>
          <w:i/>
          <w:sz w:val="22"/>
        </w:rPr>
        <w:t>se interpretarán conforme a los principios establecidos en la Constitución Federal</w:t>
      </w:r>
      <w:r w:rsidRPr="009F3BAA">
        <w:rPr>
          <w:rFonts w:ascii="Palatino Linotype" w:hAnsi="Palatino Linotype" w:cs="Arial"/>
          <w:bCs/>
          <w:i/>
          <w:sz w:val="22"/>
        </w:rPr>
        <w:t xml:space="preserve">, los tratados internacionales de los que el Estado mexicano sea parte, </w:t>
      </w:r>
      <w:r w:rsidRPr="009F3BAA">
        <w:rPr>
          <w:rFonts w:ascii="Palatino Linotype" w:hAnsi="Palatino Linotype" w:cs="Arial"/>
          <w:b/>
          <w:bCs/>
          <w:i/>
          <w:sz w:val="22"/>
        </w:rPr>
        <w:t>la Ley General, la Constitución Local y la presente Ley</w:t>
      </w: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lang w:eastAsia="es-MX"/>
        </w:rPr>
      </w:pP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En la aplicación e interpretación de la presente Ley deberá prevalecer el principio de máxima publicidad</w:t>
      </w:r>
      <w:r w:rsidRPr="009F3BAA">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9F3BAA">
        <w:rPr>
          <w:rFonts w:ascii="Palatino Linotype" w:hAnsi="Palatino Linotype" w:cs="Arial"/>
          <w:b/>
          <w:bCs/>
          <w:i/>
          <w:sz w:val="22"/>
        </w:rPr>
        <w:t>favoreciendo en todo tiempo a las personas la protección más amplia, atendiendo al principio pro persona…</w:t>
      </w: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lang w:eastAsia="es-MX"/>
        </w:rPr>
      </w:pP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lastRenderedPageBreak/>
        <w:t>Artículo 9. El Instituto deberá regir su funcionamiento de acuerdo a los siguientes principios:</w:t>
      </w: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lang w:eastAsia="es-MX"/>
        </w:rPr>
      </w:pP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I. Certeza:</w:t>
      </w:r>
      <w:r w:rsidRPr="009F3BAA">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9F3BAA">
        <w:rPr>
          <w:rFonts w:ascii="Palatino Linotype" w:hAnsi="Palatino Linotype" w:cs="Arial"/>
          <w:b/>
          <w:bCs/>
          <w:i/>
          <w:sz w:val="22"/>
        </w:rPr>
        <w:t xml:space="preserve"> </w:t>
      </w: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w:t>
      </w: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 xml:space="preserve">VII. Máxima Publicidad: </w:t>
      </w:r>
      <w:r w:rsidRPr="009F3BAA">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1E2C4C" w:rsidRPr="009F3BAA" w:rsidRDefault="001E2C4C" w:rsidP="001E2C4C">
      <w:pPr>
        <w:widowControl w:val="0"/>
        <w:autoSpaceDE w:val="0"/>
        <w:autoSpaceDN w:val="0"/>
        <w:adjustRightInd w:val="0"/>
        <w:spacing w:line="240" w:lineRule="atLeast"/>
        <w:ind w:left="709" w:right="760"/>
        <w:jc w:val="both"/>
        <w:rPr>
          <w:rFonts w:ascii="Palatino Linotype" w:hAnsi="Palatino Linotype"/>
          <w:lang w:eastAsia="es-MX"/>
        </w:rPr>
      </w:pP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 xml:space="preserve">VIII. Objetividad: </w:t>
      </w:r>
      <w:r w:rsidRPr="009F3BAA">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w:t>
      </w:r>
    </w:p>
    <w:p w:rsidR="001E2C4C" w:rsidRPr="009F3BAA" w:rsidRDefault="005677CC" w:rsidP="001E2C4C">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(Énfasis añadido)</w:t>
      </w:r>
    </w:p>
    <w:p w:rsidR="001E2C4C" w:rsidRPr="009F3BAA" w:rsidRDefault="001E2C4C" w:rsidP="001E2C4C">
      <w:pPr>
        <w:widowControl w:val="0"/>
        <w:autoSpaceDE w:val="0"/>
        <w:autoSpaceDN w:val="0"/>
        <w:adjustRightInd w:val="0"/>
        <w:spacing w:line="360" w:lineRule="auto"/>
        <w:jc w:val="both"/>
        <w:rPr>
          <w:rFonts w:ascii="Palatino Linotype" w:hAnsi="Palatino Linotype"/>
          <w:lang w:eastAsia="es-MX"/>
        </w:rPr>
      </w:pPr>
    </w:p>
    <w:p w:rsidR="001E2C4C" w:rsidRPr="009F3BAA" w:rsidRDefault="005677CC" w:rsidP="001E2C4C">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rPr>
        <w:t xml:space="preserve">A fin de robustecer lo expuesto, conviene citar </w:t>
      </w:r>
      <w:r w:rsidRPr="009F3BAA">
        <w:rPr>
          <w:rFonts w:ascii="Palatino Linotype" w:hAnsi="Palatino Linotype" w:cs="Segoe UI"/>
        </w:rPr>
        <w:t xml:space="preserve">el criterio orientador </w:t>
      </w:r>
      <w:r w:rsidRPr="009F3BAA">
        <w:rPr>
          <w:rFonts w:ascii="Palatino Linotype" w:hAnsi="Palatino Linotype"/>
        </w:rPr>
        <w:t xml:space="preserve">002/2017 del Instituto Nacional de Acceso a la Información y Protección de Datos (INAI),  y la </w:t>
      </w:r>
      <w:r w:rsidRPr="009F3BAA">
        <w:rPr>
          <w:rFonts w:ascii="Palatino Linotype" w:hAnsi="Palatino Linotype" w:cs="Arial"/>
        </w:rPr>
        <w:t>tesis 1a. CCCXXVII/2014 (10a.) emitida por la Primera Sala de la Suprema Corte de Justicia de la Nación, cuyo tenor es el siguiente:</w:t>
      </w:r>
    </w:p>
    <w:p w:rsidR="001E2C4C" w:rsidRPr="009F3BAA" w:rsidRDefault="001E2C4C" w:rsidP="001E2C4C">
      <w:pPr>
        <w:widowControl w:val="0"/>
        <w:autoSpaceDE w:val="0"/>
        <w:autoSpaceDN w:val="0"/>
        <w:adjustRightInd w:val="0"/>
        <w:spacing w:line="360" w:lineRule="auto"/>
        <w:jc w:val="both"/>
        <w:rPr>
          <w:rFonts w:ascii="Palatino Linotype" w:hAnsi="Palatino Linotype"/>
          <w:lang w:eastAsia="es-MX"/>
        </w:rPr>
      </w:pPr>
    </w:p>
    <w:p w:rsidR="001E2C4C"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“Congruencia y exhaustividad.</w:t>
      </w:r>
      <w:r w:rsidRPr="009F3BAA">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F3BAA">
        <w:rPr>
          <w:rFonts w:ascii="Palatino Linotype" w:hAnsi="Palatino Linotype" w:cs="Arial"/>
          <w:b/>
          <w:bCs/>
          <w:i/>
          <w:sz w:val="22"/>
        </w:rPr>
        <w:t>la congruencia implica que exista concordancia entre el requerimiento formulado por el particular y la respuesta proporcionada por el sujeto obligado;</w:t>
      </w:r>
      <w:r w:rsidRPr="009F3BAA">
        <w:rPr>
          <w:rFonts w:ascii="Palatino Linotype" w:hAnsi="Palatino Linotype" w:cs="Arial"/>
          <w:bCs/>
          <w:i/>
          <w:sz w:val="22"/>
        </w:rPr>
        <w:t xml:space="preserve"> mientras que </w:t>
      </w:r>
      <w:r w:rsidRPr="009F3BAA">
        <w:rPr>
          <w:rFonts w:ascii="Palatino Linotype" w:hAnsi="Palatino Linotype" w:cs="Arial"/>
          <w:b/>
          <w:bCs/>
          <w:i/>
          <w:sz w:val="22"/>
        </w:rPr>
        <w:t xml:space="preserve">la exhaustividad significa que dicha respuesta se refiera expresamente a cada uno de los puntos solicitados. </w:t>
      </w:r>
      <w:r w:rsidRPr="009F3BAA">
        <w:rPr>
          <w:rFonts w:ascii="Palatino Linotype" w:hAnsi="Palatino Linotype" w:cs="Arial"/>
          <w:bCs/>
          <w:i/>
          <w:sz w:val="22"/>
        </w:rPr>
        <w:t xml:space="preserve">Por lo anterior, los sujetos obligados cumplirán con los principios de congruencia y exhaustividad, </w:t>
      </w:r>
      <w:r w:rsidRPr="009F3BAA">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1E2C4C" w:rsidRPr="009F3BAA" w:rsidRDefault="001E2C4C" w:rsidP="0069562D">
      <w:pPr>
        <w:widowControl w:val="0"/>
        <w:autoSpaceDE w:val="0"/>
        <w:autoSpaceDN w:val="0"/>
        <w:adjustRightInd w:val="0"/>
        <w:spacing w:line="240" w:lineRule="atLeast"/>
        <w:ind w:left="709" w:right="760"/>
        <w:jc w:val="both"/>
        <w:rPr>
          <w:rFonts w:ascii="Palatino Linotype" w:hAnsi="Palatino Linotype"/>
          <w:lang w:eastAsia="es-MX"/>
        </w:rPr>
      </w:pP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Resoluciones: </w:t>
      </w:r>
      <w:r w:rsidRPr="009F3BAA">
        <w:rPr>
          <w:rFonts w:ascii="Palatino Linotype" w:hAnsi="Palatino Linotype" w:cs="Arial"/>
          <w:bCs/>
          <w:i/>
          <w:sz w:val="22"/>
        </w:rPr>
        <w:sym w:font="Symbol" w:char="F0B7"/>
      </w:r>
      <w:r w:rsidRPr="009F3BAA">
        <w:rPr>
          <w:rFonts w:ascii="Palatino Linotype" w:hAnsi="Palatino Linotype" w:cs="Arial"/>
          <w:bCs/>
          <w:i/>
          <w:sz w:val="22"/>
        </w:rPr>
        <w:t xml:space="preserve"> RRA 0003/16. Comisión Nacional de las Zonas Áridas. 29 de junio de 2016. Por unanimidad. Comisionado Ponente Oscar Mauricio Guerra Ford. </w:t>
      </w:r>
      <w:r w:rsidRPr="009F3BAA">
        <w:rPr>
          <w:rFonts w:ascii="Palatino Linotype" w:hAnsi="Palatino Linotype" w:cs="Arial"/>
          <w:bCs/>
          <w:i/>
          <w:sz w:val="22"/>
        </w:rPr>
        <w:sym w:font="Symbol" w:char="F0B7"/>
      </w:r>
      <w:r w:rsidRPr="009F3BAA">
        <w:rPr>
          <w:rFonts w:ascii="Palatino Linotype" w:hAnsi="Palatino Linotype" w:cs="Arial"/>
          <w:bCs/>
          <w:i/>
          <w:sz w:val="22"/>
        </w:rPr>
        <w:t xml:space="preserve"> RRA 0100/16. Sindicato Nacional de Trabajadores de la Educación. 13 de julio de 2016. Por unanimidad. Comisionada Ponente. Areli Cano Guadiana. </w:t>
      </w:r>
      <w:r w:rsidRPr="009F3BAA">
        <w:rPr>
          <w:rFonts w:ascii="Palatino Linotype" w:hAnsi="Palatino Linotype" w:cs="Arial"/>
          <w:bCs/>
          <w:i/>
          <w:sz w:val="22"/>
        </w:rPr>
        <w:sym w:font="Symbol" w:char="F0B7"/>
      </w:r>
      <w:r w:rsidRPr="009F3BAA">
        <w:rPr>
          <w:rFonts w:ascii="Palatino Linotype" w:hAnsi="Palatino Linotype" w:cs="Arial"/>
          <w:bCs/>
          <w:i/>
          <w:sz w:val="22"/>
        </w:rPr>
        <w:t xml:space="preserve"> RRA 1419/16. Secretaría de Educación Pública. 14 de septiembre de 2016. Por unanimidad. Comisionado Ponente </w:t>
      </w:r>
      <w:proofErr w:type="spellStart"/>
      <w:r w:rsidRPr="009F3BAA">
        <w:rPr>
          <w:rFonts w:ascii="Palatino Linotype" w:hAnsi="Palatino Linotype" w:cs="Arial"/>
          <w:bCs/>
          <w:i/>
          <w:sz w:val="22"/>
        </w:rPr>
        <w:t>Rosendoevgueni</w:t>
      </w:r>
      <w:proofErr w:type="spellEnd"/>
      <w:r w:rsidRPr="009F3BAA">
        <w:rPr>
          <w:rFonts w:ascii="Palatino Linotype" w:hAnsi="Palatino Linotype" w:cs="Arial"/>
          <w:bCs/>
          <w:i/>
          <w:sz w:val="22"/>
        </w:rPr>
        <w:t xml:space="preserve"> Monterrey </w:t>
      </w:r>
      <w:proofErr w:type="spellStart"/>
      <w:r w:rsidRPr="009F3BAA">
        <w:rPr>
          <w:rFonts w:ascii="Palatino Linotype" w:hAnsi="Palatino Linotype" w:cs="Arial"/>
          <w:bCs/>
          <w:i/>
          <w:sz w:val="22"/>
        </w:rPr>
        <w:t>Chepov</w:t>
      </w:r>
      <w:proofErr w:type="spellEnd"/>
      <w:r w:rsidRPr="009F3BAA">
        <w:rPr>
          <w:rFonts w:ascii="Palatino Linotype" w:hAnsi="Palatino Linotype" w:cs="Arial"/>
          <w:b/>
          <w:bCs/>
          <w:i/>
          <w:sz w:val="22"/>
        </w:rPr>
        <w:t>.”</w:t>
      </w:r>
    </w:p>
    <w:p w:rsidR="0069562D" w:rsidRPr="009F3BAA" w:rsidRDefault="0069562D" w:rsidP="0069562D">
      <w:pPr>
        <w:widowControl w:val="0"/>
        <w:autoSpaceDE w:val="0"/>
        <w:autoSpaceDN w:val="0"/>
        <w:adjustRightInd w:val="0"/>
        <w:spacing w:line="240" w:lineRule="atLeast"/>
        <w:ind w:left="709" w:right="760"/>
        <w:jc w:val="both"/>
        <w:rPr>
          <w:rFonts w:ascii="Palatino Linotype" w:hAnsi="Palatino Linotype"/>
          <w:lang w:eastAsia="es-MX"/>
        </w:rPr>
      </w:pP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Época: Décima Época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Registro: 2007561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Instancia: Primera Sala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Tipo de Tesis: Aislada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Fuente: Gaceta del Semanario Judicial de la Federación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Libro 11, Octubre de 2014, Tomo I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Materia(s): Constitucional, Común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Tesis: 1a. CCCXXVII/2014 (10a.) </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 xml:space="preserve">Página: 613 </w:t>
      </w:r>
    </w:p>
    <w:p w:rsidR="0069562D" w:rsidRPr="009F3BAA" w:rsidRDefault="0069562D" w:rsidP="0069562D">
      <w:pPr>
        <w:widowControl w:val="0"/>
        <w:autoSpaceDE w:val="0"/>
        <w:autoSpaceDN w:val="0"/>
        <w:adjustRightInd w:val="0"/>
        <w:spacing w:line="240" w:lineRule="atLeast"/>
        <w:ind w:left="709" w:right="760"/>
        <w:jc w:val="both"/>
        <w:rPr>
          <w:rFonts w:ascii="Palatino Linotype" w:hAnsi="Palatino Linotype"/>
          <w:lang w:eastAsia="es-MX"/>
        </w:rPr>
      </w:pP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
          <w:bCs/>
          <w:i/>
          <w:sz w:val="22"/>
        </w:rPr>
        <w:t>El artículo 1o. de la Constitución</w:t>
      </w:r>
      <w:r w:rsidRPr="009F3BAA">
        <w:rPr>
          <w:rFonts w:ascii="Palatino Linotype" w:hAnsi="Palatino Linotype" w:cs="Arial"/>
          <w:bCs/>
          <w:i/>
          <w:sz w:val="22"/>
        </w:rPr>
        <w:t xml:space="preserve"> Política de los Estados Unidos Mexicanos </w:t>
      </w:r>
      <w:r w:rsidRPr="009F3BAA">
        <w:rPr>
          <w:rFonts w:ascii="Palatino Linotype" w:hAnsi="Palatino Linotype" w:cs="Arial"/>
          <w:b/>
          <w:bCs/>
          <w:i/>
          <w:sz w:val="22"/>
        </w:rPr>
        <w:t>impone a las autoridades el deber de aplicar el principio pro persona como un criterio de interpretación de las normas relativas a derechos humanos</w:t>
      </w:r>
      <w:r w:rsidRPr="009F3BAA">
        <w:rPr>
          <w:rFonts w:ascii="Palatino Linotype" w:hAnsi="Palatino Linotype" w:cs="Arial"/>
          <w:bCs/>
          <w:i/>
          <w:sz w:val="22"/>
        </w:rPr>
        <w:t xml:space="preserve">, el cual </w:t>
      </w:r>
      <w:r w:rsidRPr="009F3BAA">
        <w:rPr>
          <w:rFonts w:ascii="Palatino Linotype" w:hAnsi="Palatino Linotype" w:cs="Arial"/>
          <w:b/>
          <w:bCs/>
          <w:i/>
          <w:sz w:val="22"/>
        </w:rPr>
        <w:t>busca maximizar</w:t>
      </w:r>
      <w:r w:rsidRPr="009F3BAA">
        <w:rPr>
          <w:rFonts w:ascii="Palatino Linotype" w:hAnsi="Palatino Linotype" w:cs="Arial"/>
          <w:bCs/>
          <w:i/>
          <w:sz w:val="22"/>
        </w:rPr>
        <w:t xml:space="preserve"> su vigencia y respeto, para optar por </w:t>
      </w:r>
      <w:r w:rsidRPr="009F3BAA">
        <w:rPr>
          <w:rFonts w:ascii="Palatino Linotype" w:hAnsi="Palatino Linotype" w:cs="Arial"/>
          <w:b/>
          <w:bCs/>
          <w:i/>
          <w:sz w:val="22"/>
        </w:rPr>
        <w:t>la aplicación o interpretación de la norma que los favorezca en mayor medida</w:t>
      </w:r>
      <w:r w:rsidRPr="009F3BAA">
        <w:rPr>
          <w:rFonts w:ascii="Palatino Linotype" w:hAnsi="Palatino Linotype" w:cs="Arial"/>
          <w:bCs/>
          <w:i/>
          <w:sz w:val="22"/>
        </w:rPr>
        <w:t xml:space="preserve">, o bien, que implique menores restricciones a su ejercicio. Así, como deber, se entiende que dicho principio </w:t>
      </w:r>
      <w:r w:rsidRPr="009F3BAA">
        <w:rPr>
          <w:rFonts w:ascii="Palatino Linotype" w:hAnsi="Palatino Linotype" w:cs="Arial"/>
          <w:b/>
          <w:bCs/>
          <w:i/>
          <w:sz w:val="22"/>
        </w:rPr>
        <w:t>es aplicable de oficio</w:t>
      </w:r>
      <w:r w:rsidRPr="009F3BAA">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w:t>
      </w:r>
      <w:r w:rsidRPr="009F3BAA">
        <w:rPr>
          <w:rFonts w:ascii="Palatino Linotype" w:hAnsi="Palatino Linotype" w:cs="Arial"/>
          <w:bCs/>
          <w:i/>
          <w:sz w:val="22"/>
        </w:rPr>
        <w:lastRenderedPageBreak/>
        <w:t xml:space="preserve">primer requisito se evita toda duda o incertidumbre sobre lo que se pretende del tribunal; el segundo obedece al objeto del principio pro persona, pues </w:t>
      </w:r>
      <w:r w:rsidRPr="009F3BAA">
        <w:rPr>
          <w:rFonts w:ascii="Palatino Linotype" w:hAnsi="Palatino Linotype" w:cs="Arial"/>
          <w:b/>
          <w:bCs/>
          <w:i/>
          <w:sz w:val="22"/>
        </w:rPr>
        <w:t>para realizarlo debe conocerse cuál es el derecho humano que se busca maximizar</w:t>
      </w:r>
      <w:r w:rsidRPr="009F3BAA">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69562D" w:rsidRPr="009F3BAA" w:rsidRDefault="0069562D" w:rsidP="0069562D">
      <w:pPr>
        <w:widowControl w:val="0"/>
        <w:autoSpaceDE w:val="0"/>
        <w:autoSpaceDN w:val="0"/>
        <w:adjustRightInd w:val="0"/>
        <w:spacing w:line="240" w:lineRule="atLeast"/>
        <w:ind w:left="709" w:right="760"/>
        <w:jc w:val="both"/>
        <w:rPr>
          <w:rFonts w:ascii="Palatino Linotype" w:hAnsi="Palatino Linotype"/>
          <w:lang w:eastAsia="es-MX"/>
        </w:rPr>
      </w:pPr>
    </w:p>
    <w:p w:rsidR="0069562D" w:rsidRPr="009F3BAA" w:rsidRDefault="005677CC" w:rsidP="0069562D">
      <w:pPr>
        <w:widowControl w:val="0"/>
        <w:autoSpaceDE w:val="0"/>
        <w:autoSpaceDN w:val="0"/>
        <w:adjustRightInd w:val="0"/>
        <w:spacing w:line="240" w:lineRule="atLeast"/>
        <w:ind w:left="709" w:right="760"/>
        <w:jc w:val="both"/>
        <w:rPr>
          <w:rFonts w:ascii="Palatino Linotype" w:hAnsi="Palatino Linotype"/>
          <w:lang w:eastAsia="es-MX"/>
        </w:rPr>
      </w:pPr>
      <w:r w:rsidRPr="009F3BAA">
        <w:rPr>
          <w:rFonts w:ascii="Palatino Linotype" w:hAnsi="Palatino Linotype" w:cs="Arial"/>
          <w:bCs/>
          <w:i/>
          <w:sz w:val="22"/>
        </w:rPr>
        <w:t>(Énfasis añadido)</w:t>
      </w:r>
    </w:p>
    <w:p w:rsidR="0069562D" w:rsidRPr="009F3BAA" w:rsidRDefault="0069562D" w:rsidP="0069562D">
      <w:pPr>
        <w:widowControl w:val="0"/>
        <w:autoSpaceDE w:val="0"/>
        <w:autoSpaceDN w:val="0"/>
        <w:adjustRightInd w:val="0"/>
        <w:spacing w:line="360" w:lineRule="auto"/>
        <w:jc w:val="both"/>
        <w:rPr>
          <w:rFonts w:ascii="Palatino Linotype" w:hAnsi="Palatino Linotype"/>
          <w:lang w:eastAsia="es-MX"/>
        </w:rPr>
      </w:pPr>
    </w:p>
    <w:p w:rsidR="00317533" w:rsidRPr="009F3BAA" w:rsidRDefault="005677CC" w:rsidP="00317533">
      <w:pPr>
        <w:widowControl w:val="0"/>
        <w:autoSpaceDE w:val="0"/>
        <w:autoSpaceDN w:val="0"/>
        <w:adjustRightInd w:val="0"/>
        <w:spacing w:line="360" w:lineRule="auto"/>
        <w:jc w:val="both"/>
        <w:rPr>
          <w:rFonts w:ascii="Palatino Linotype" w:hAnsi="Palatino Linotype" w:cs="Arial"/>
        </w:rPr>
      </w:pPr>
      <w:r w:rsidRPr="009F3BAA">
        <w:rPr>
          <w:rFonts w:ascii="Palatino Linotype" w:hAnsi="Palatino Linotype" w:cs="Arial"/>
        </w:rPr>
        <w:t xml:space="preserve">De lo anterior, esta Ponencia </w:t>
      </w:r>
      <w:proofErr w:type="spellStart"/>
      <w:r w:rsidRPr="009F3BAA">
        <w:rPr>
          <w:rFonts w:ascii="Palatino Linotype" w:hAnsi="Palatino Linotype" w:cs="Arial"/>
        </w:rPr>
        <w:t>Resolutora</w:t>
      </w:r>
      <w:proofErr w:type="spellEnd"/>
      <w:r w:rsidRPr="009F3BAA">
        <w:rPr>
          <w:rFonts w:ascii="Palatino Linotype" w:hAnsi="Palatino Linotype" w:cs="Arial"/>
        </w:rPr>
        <w:t xml:space="preserve"> en aras de privilegiar el derecho de acceso a la información pública del solicit</w:t>
      </w:r>
      <w:r w:rsidR="0069562D" w:rsidRPr="009F3BAA">
        <w:rPr>
          <w:rFonts w:ascii="Palatino Linotype" w:hAnsi="Palatino Linotype" w:cs="Arial"/>
        </w:rPr>
        <w:t>ante y del análisis realizado al Acuerdo</w:t>
      </w:r>
      <w:r w:rsidRPr="009F3BAA">
        <w:rPr>
          <w:rFonts w:ascii="Palatino Linotype" w:hAnsi="Palatino Linotype" w:cs="Arial"/>
        </w:rPr>
        <w:t xml:space="preserve"> de Clasificación de la Inf</w:t>
      </w:r>
      <w:r w:rsidR="0069562D" w:rsidRPr="009F3BAA">
        <w:rPr>
          <w:rFonts w:ascii="Palatino Linotype" w:hAnsi="Palatino Linotype" w:cs="Arial"/>
        </w:rPr>
        <w:t>ormación como reservada emitido</w:t>
      </w:r>
      <w:r w:rsidRPr="009F3BAA">
        <w:rPr>
          <w:rFonts w:ascii="Palatino Linotype" w:hAnsi="Palatino Linotype" w:cs="Arial"/>
        </w:rPr>
        <w:t xml:space="preserve"> por el Comité de Transparencia</w:t>
      </w:r>
      <w:r w:rsidRPr="009F3BAA">
        <w:rPr>
          <w:rFonts w:ascii="Palatino Linotype" w:hAnsi="Palatino Linotype" w:cs="Arial"/>
          <w:spacing w:val="-16"/>
        </w:rPr>
        <w:t xml:space="preserve"> </w:t>
      </w:r>
      <w:r w:rsidRPr="009F3BAA">
        <w:rPr>
          <w:rFonts w:ascii="Palatino Linotype" w:hAnsi="Palatino Linotype" w:cs="Arial"/>
        </w:rPr>
        <w:t xml:space="preserve">del </w:t>
      </w:r>
      <w:r w:rsidRPr="009F3BAA">
        <w:rPr>
          <w:rFonts w:ascii="Palatino Linotype" w:hAnsi="Palatino Linotype" w:cs="Arial"/>
          <w:b/>
        </w:rPr>
        <w:t xml:space="preserve">SUJETO OBLIGADO </w:t>
      </w:r>
      <w:r w:rsidR="0069562D" w:rsidRPr="009F3BAA">
        <w:rPr>
          <w:rFonts w:ascii="Palatino Linotype" w:hAnsi="Palatino Linotype" w:cs="Arial"/>
        </w:rPr>
        <w:t>y hecho</w:t>
      </w:r>
      <w:r w:rsidRPr="009F3BAA">
        <w:rPr>
          <w:rFonts w:ascii="Palatino Linotype" w:hAnsi="Palatino Linotype" w:cs="Arial"/>
        </w:rPr>
        <w:t xml:space="preserve"> de su conocimiento me</w:t>
      </w:r>
      <w:r w:rsidR="0069562D" w:rsidRPr="009F3BAA">
        <w:rPr>
          <w:rFonts w:ascii="Palatino Linotype" w:hAnsi="Palatino Linotype" w:cs="Arial"/>
        </w:rPr>
        <w:t>diante la respuesta otorgada a la solicitud de información planteada</w:t>
      </w:r>
      <w:r w:rsidRPr="009F3BAA">
        <w:rPr>
          <w:rFonts w:ascii="Palatino Linotype" w:hAnsi="Palatino Linotype" w:cs="Arial"/>
        </w:rPr>
        <w:t xml:space="preserve">, se advirtió que no encuentra impedimento alguno para dar a conocer el contenido de </w:t>
      </w:r>
      <w:r w:rsidR="0069562D" w:rsidRPr="009F3BAA">
        <w:rPr>
          <w:rFonts w:ascii="Palatino Linotype" w:hAnsi="Palatino Linotype" w:cs="Arial"/>
        </w:rPr>
        <w:t>la cartera de adeudos en favor</w:t>
      </w:r>
      <w:r w:rsidRPr="009F3BAA">
        <w:rPr>
          <w:rFonts w:ascii="Palatino Linotype" w:hAnsi="Palatino Linotype" w:cs="Arial"/>
        </w:rPr>
        <w:t xml:space="preserve"> </w:t>
      </w:r>
      <w:r w:rsidR="0069562D" w:rsidRPr="009F3BAA">
        <w:rPr>
          <w:rFonts w:ascii="Palatino Linotype" w:hAnsi="Palatino Linotype" w:cs="Arial"/>
        </w:rPr>
        <w:t>d</w:t>
      </w:r>
      <w:r w:rsidRPr="009F3BAA">
        <w:rPr>
          <w:rFonts w:ascii="Palatino Linotype" w:hAnsi="Palatino Linotype" w:cs="Arial"/>
        </w:rPr>
        <w:t xml:space="preserve">el Instituto de Seguridad Social del Estado de México </w:t>
      </w:r>
      <w:r w:rsidR="0069562D" w:rsidRPr="009F3BAA">
        <w:rPr>
          <w:rFonts w:ascii="Palatino Linotype" w:hAnsi="Palatino Linotype" w:cs="Arial"/>
        </w:rPr>
        <w:t>y Municipios</w:t>
      </w:r>
      <w:r w:rsidRPr="009F3BAA">
        <w:rPr>
          <w:rFonts w:ascii="Palatino Linotype" w:hAnsi="Palatino Linotype" w:cs="Arial"/>
        </w:rPr>
        <w:t xml:space="preserve">, ya que si bien, </w:t>
      </w:r>
      <w:r w:rsidR="0069562D" w:rsidRPr="009F3BAA">
        <w:rPr>
          <w:rFonts w:ascii="Palatino Linotype" w:hAnsi="Palatino Linotype" w:cs="Arial"/>
        </w:rPr>
        <w:t>pudiera relacionarse son funciones de</w:t>
      </w:r>
      <w:r w:rsidRPr="009F3BAA">
        <w:rPr>
          <w:rFonts w:ascii="Palatino Linotype" w:hAnsi="Palatino Linotype" w:cs="Arial"/>
        </w:rPr>
        <w:t xml:space="preserve"> fiscalización, verificación, inspección y comprobación de la recaudac</w:t>
      </w:r>
      <w:r w:rsidR="0069562D" w:rsidRPr="009F3BAA">
        <w:rPr>
          <w:rFonts w:ascii="Palatino Linotype" w:hAnsi="Palatino Linotype" w:cs="Arial"/>
        </w:rPr>
        <w:t>ión de contribuciones que realice</w:t>
      </w:r>
      <w:r w:rsidRPr="009F3BAA">
        <w:rPr>
          <w:rFonts w:ascii="Palatino Linotype" w:hAnsi="Palatino Linotype" w:cs="Arial"/>
        </w:rPr>
        <w:t xml:space="preserve"> </w:t>
      </w:r>
      <w:r w:rsidRPr="009F3BAA">
        <w:rPr>
          <w:rFonts w:ascii="Palatino Linotype" w:hAnsi="Palatino Linotype" w:cs="Arial"/>
          <w:b/>
        </w:rPr>
        <w:t>EL SUJETO OBLIGADO</w:t>
      </w:r>
      <w:r w:rsidRPr="009F3BAA">
        <w:rPr>
          <w:rFonts w:ascii="Palatino Linotype" w:hAnsi="Palatino Linotype" w:cs="Arial"/>
        </w:rPr>
        <w:t xml:space="preserve">, ello no implica que con esto se vulneren derechos de terceros, pues a dicha información no le reviste el carácter de  reservada, dado a que se supera el interés de dar a conocer en atención a la máxima publicidad y transparencia </w:t>
      </w:r>
      <w:r w:rsidR="0069562D" w:rsidRPr="009F3BAA">
        <w:rPr>
          <w:rFonts w:ascii="Palatino Linotype" w:hAnsi="Palatino Linotype" w:cs="Arial"/>
        </w:rPr>
        <w:t xml:space="preserve">las dependencias públicas faltantes a su </w:t>
      </w:r>
      <w:r w:rsidR="00A349E5" w:rsidRPr="009F3BAA">
        <w:rPr>
          <w:rFonts w:ascii="Palatino Linotype" w:hAnsi="Palatino Linotype" w:cs="Arial"/>
        </w:rPr>
        <w:t>obligación</w:t>
      </w:r>
      <w:r w:rsidR="0069562D" w:rsidRPr="009F3BAA">
        <w:rPr>
          <w:rFonts w:ascii="Palatino Linotype" w:hAnsi="Palatino Linotype" w:cs="Arial"/>
        </w:rPr>
        <w:t xml:space="preserve"> fiscal</w:t>
      </w:r>
      <w:r w:rsidRPr="009F3BAA">
        <w:rPr>
          <w:rFonts w:ascii="Palatino Linotype" w:hAnsi="Palatino Linotype" w:cs="Arial"/>
        </w:rPr>
        <w:t>; por lo que, se ordena la entrega de la información solicitada, consistente en l</w:t>
      </w:r>
      <w:r w:rsidR="0069562D" w:rsidRPr="009F3BAA">
        <w:rPr>
          <w:rFonts w:ascii="Palatino Linotype" w:hAnsi="Palatino Linotype" w:cs="Arial"/>
        </w:rPr>
        <w:t>a cartera de adeudos a favor del</w:t>
      </w:r>
      <w:r w:rsidRPr="009F3BAA">
        <w:rPr>
          <w:rFonts w:ascii="Palatino Linotype" w:hAnsi="Palatino Linotype" w:cs="Arial"/>
        </w:rPr>
        <w:t xml:space="preserve"> Instituto de Seguridad Social del</w:t>
      </w:r>
      <w:r w:rsidR="00317533" w:rsidRPr="009F3BAA">
        <w:rPr>
          <w:rFonts w:ascii="Palatino Linotype" w:hAnsi="Palatino Linotype" w:cs="Arial"/>
        </w:rPr>
        <w:t xml:space="preserve"> Estado de México y Municipios al </w:t>
      </w:r>
      <w:r w:rsidR="00A41A72" w:rsidRPr="009F3BAA">
        <w:rPr>
          <w:rFonts w:ascii="Palatino Linotype" w:hAnsi="Palatino Linotype" w:cs="Arial"/>
        </w:rPr>
        <w:t>30</w:t>
      </w:r>
      <w:r w:rsidRPr="009F3BAA">
        <w:rPr>
          <w:rFonts w:ascii="Palatino Linotype" w:hAnsi="Palatino Linotype" w:cs="Arial"/>
        </w:rPr>
        <w:t xml:space="preserve"> de </w:t>
      </w:r>
      <w:r w:rsidR="00317533" w:rsidRPr="009F3BAA">
        <w:rPr>
          <w:rFonts w:ascii="Palatino Linotype" w:hAnsi="Palatino Linotype" w:cs="Arial"/>
        </w:rPr>
        <w:t>septiembre</w:t>
      </w:r>
      <w:r w:rsidRPr="009F3BAA">
        <w:rPr>
          <w:rFonts w:ascii="Palatino Linotype" w:hAnsi="Palatino Linotype" w:cs="Arial"/>
        </w:rPr>
        <w:t xml:space="preserve"> d</w:t>
      </w:r>
      <w:r w:rsidR="00317533" w:rsidRPr="009F3BAA">
        <w:rPr>
          <w:rFonts w:ascii="Palatino Linotype" w:hAnsi="Palatino Linotype" w:cs="Arial"/>
        </w:rPr>
        <w:t xml:space="preserve">e 2018, fecha en que se presentó la solicitud de </w:t>
      </w:r>
      <w:r w:rsidR="00317533" w:rsidRPr="009F3BAA">
        <w:rPr>
          <w:rFonts w:ascii="Palatino Linotype" w:hAnsi="Palatino Linotype" w:cs="Arial"/>
        </w:rPr>
        <w:lastRenderedPageBreak/>
        <w:t>información que dio origen al recurso</w:t>
      </w:r>
      <w:r w:rsidRPr="009F3BAA">
        <w:rPr>
          <w:rFonts w:ascii="Palatino Linotype" w:hAnsi="Palatino Linotype" w:cs="Arial"/>
        </w:rPr>
        <w:t xml:space="preserve"> de revisión y que hoy </w:t>
      </w:r>
      <w:r w:rsidR="00317533" w:rsidRPr="009F3BAA">
        <w:rPr>
          <w:rFonts w:ascii="Palatino Linotype" w:hAnsi="Palatino Linotype" w:cs="Arial"/>
        </w:rPr>
        <w:t>es</w:t>
      </w:r>
      <w:r w:rsidRPr="009F3BAA">
        <w:rPr>
          <w:rFonts w:ascii="Palatino Linotype" w:hAnsi="Palatino Linotype" w:cs="Arial"/>
        </w:rPr>
        <w:t xml:space="preserve"> objeto de estudio.</w:t>
      </w:r>
    </w:p>
    <w:p w:rsidR="00A41A72" w:rsidRPr="009F3BAA" w:rsidRDefault="00A41A72" w:rsidP="00317533">
      <w:pPr>
        <w:widowControl w:val="0"/>
        <w:autoSpaceDE w:val="0"/>
        <w:autoSpaceDN w:val="0"/>
        <w:adjustRightInd w:val="0"/>
        <w:spacing w:line="360" w:lineRule="auto"/>
        <w:jc w:val="both"/>
        <w:rPr>
          <w:rFonts w:ascii="Palatino Linotype" w:hAnsi="Palatino Linotype"/>
          <w:lang w:eastAsia="es-MX"/>
        </w:rPr>
      </w:pPr>
    </w:p>
    <w:p w:rsidR="00317533" w:rsidRPr="009F3BAA" w:rsidRDefault="005677CC" w:rsidP="00317533">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 xml:space="preserve">Así, en conclusión esta Ponencia </w:t>
      </w:r>
      <w:proofErr w:type="spellStart"/>
      <w:r w:rsidRPr="009F3BAA">
        <w:rPr>
          <w:rFonts w:ascii="Palatino Linotype" w:hAnsi="Palatino Linotype" w:cs="Arial"/>
        </w:rPr>
        <w:t>Resolutora</w:t>
      </w:r>
      <w:proofErr w:type="spellEnd"/>
      <w:r w:rsidRPr="009F3BAA">
        <w:rPr>
          <w:rFonts w:ascii="Palatino Linotype" w:hAnsi="Palatino Linotype" w:cs="Arial"/>
        </w:rPr>
        <w:t xml:space="preserve"> no advirtió conexidad entre </w:t>
      </w:r>
      <w:r w:rsidR="00317533" w:rsidRPr="009F3BAA">
        <w:rPr>
          <w:rFonts w:ascii="Palatino Linotype" w:hAnsi="Palatino Linotype" w:cs="Arial"/>
        </w:rPr>
        <w:t>el requerimiento del particular</w:t>
      </w:r>
      <w:r w:rsidRPr="009F3BAA">
        <w:rPr>
          <w:rFonts w:ascii="Palatino Linotype" w:hAnsi="Palatino Linotype" w:cs="Arial"/>
        </w:rPr>
        <w:t xml:space="preserve"> y el argumento vertido por </w:t>
      </w:r>
      <w:r w:rsidRPr="009F3BAA">
        <w:rPr>
          <w:rFonts w:ascii="Palatino Linotype" w:hAnsi="Palatino Linotype" w:cs="Arial"/>
          <w:b/>
        </w:rPr>
        <w:t>EL SUJETO OBLIGADO</w:t>
      </w:r>
      <w:r w:rsidRPr="009F3BAA">
        <w:rPr>
          <w:rFonts w:ascii="Palatino Linotype" w:hAnsi="Palatino Linotype" w:cs="Arial"/>
        </w:rPr>
        <w:t xml:space="preserve"> referente a la afectación que se causaría, pues éste no acreditó los elementos para determinar la reserva de la información requerida; por lo que, el Pleno de este Instituto determina que las razones o motivos de inconformidad devienen </w:t>
      </w:r>
      <w:r w:rsidRPr="009F3BAA">
        <w:rPr>
          <w:rFonts w:ascii="Palatino Linotype" w:hAnsi="Palatino Linotype" w:cs="Arial"/>
          <w:b/>
        </w:rPr>
        <w:t>parcialmente fundadas</w:t>
      </w:r>
      <w:r w:rsidRPr="009F3BAA">
        <w:rPr>
          <w:rFonts w:ascii="Palatino Linotype" w:hAnsi="Palatino Linotype" w:cs="Arial"/>
        </w:rPr>
        <w:t xml:space="preserve">, toda vez que conforme al estudio realizado se actualizan las causales de procedencia enunciadas en las fracciones I y II del numeral 179 de la Ley de Transparencia y Acceso a la Información Pública del Estado de México y Municipios, por lo que se determina </w:t>
      </w:r>
      <w:r w:rsidRPr="009F3BAA">
        <w:rPr>
          <w:rFonts w:ascii="Palatino Linotype" w:hAnsi="Palatino Linotype" w:cs="Arial"/>
          <w:b/>
        </w:rPr>
        <w:t>REVOCAR</w:t>
      </w:r>
      <w:r w:rsidRPr="009F3BAA">
        <w:rPr>
          <w:rFonts w:ascii="Palatino Linotype" w:hAnsi="Palatino Linotype" w:cs="Arial"/>
        </w:rPr>
        <w:t xml:space="preserve"> la respuesta del </w:t>
      </w:r>
      <w:r w:rsidRPr="009F3BAA">
        <w:rPr>
          <w:rFonts w:ascii="Palatino Linotype" w:hAnsi="Palatino Linotype" w:cs="Arial"/>
          <w:b/>
        </w:rPr>
        <w:t xml:space="preserve">SUJETO OBLIGADO </w:t>
      </w:r>
      <w:r w:rsidRPr="009F3BAA">
        <w:rPr>
          <w:rFonts w:ascii="Palatino Linotype" w:hAnsi="Palatino Linotype" w:cs="Arial"/>
        </w:rPr>
        <w:t>y ordenarle la entrega de la información solicitada, en términos del diverso 186, fracciones III y IV.</w:t>
      </w:r>
    </w:p>
    <w:p w:rsidR="00317533" w:rsidRPr="009F3BAA" w:rsidRDefault="00317533" w:rsidP="00317533">
      <w:pPr>
        <w:widowControl w:val="0"/>
        <w:autoSpaceDE w:val="0"/>
        <w:autoSpaceDN w:val="0"/>
        <w:adjustRightInd w:val="0"/>
        <w:spacing w:line="360" w:lineRule="auto"/>
        <w:jc w:val="both"/>
        <w:rPr>
          <w:rFonts w:ascii="Palatino Linotype" w:hAnsi="Palatino Linotype"/>
          <w:lang w:eastAsia="es-MX"/>
        </w:rPr>
      </w:pPr>
    </w:p>
    <w:p w:rsidR="00317533" w:rsidRPr="009F3BAA" w:rsidRDefault="005677CC" w:rsidP="00317533">
      <w:pPr>
        <w:widowControl w:val="0"/>
        <w:autoSpaceDE w:val="0"/>
        <w:autoSpaceDN w:val="0"/>
        <w:adjustRightInd w:val="0"/>
        <w:spacing w:line="360" w:lineRule="auto"/>
        <w:jc w:val="both"/>
        <w:rPr>
          <w:rFonts w:ascii="Palatino Linotype" w:hAnsi="Palatino Linotype"/>
          <w:lang w:eastAsia="es-MX"/>
        </w:rPr>
      </w:pPr>
      <w:r w:rsidRPr="009F3BAA">
        <w:rPr>
          <w:rFonts w:ascii="Palatino Linotype" w:hAnsi="Palatino Linotype" w:cs="Arial"/>
        </w:rPr>
        <w:t>Así, con fundamento en lo prescrito en los artículos 5, párrafos vigésimo, vigésimo primero y vigésimo segundo,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317533" w:rsidRPr="009F3BAA" w:rsidRDefault="00317533" w:rsidP="00317533">
      <w:pPr>
        <w:widowControl w:val="0"/>
        <w:autoSpaceDE w:val="0"/>
        <w:autoSpaceDN w:val="0"/>
        <w:adjustRightInd w:val="0"/>
        <w:spacing w:line="360" w:lineRule="auto"/>
        <w:jc w:val="both"/>
        <w:rPr>
          <w:rFonts w:ascii="Palatino Linotype" w:hAnsi="Palatino Linotype"/>
          <w:lang w:eastAsia="es-MX"/>
        </w:rPr>
      </w:pPr>
    </w:p>
    <w:p w:rsidR="00DD1780" w:rsidRPr="009F3BAA" w:rsidRDefault="00DD1780" w:rsidP="00317533">
      <w:pPr>
        <w:widowControl w:val="0"/>
        <w:autoSpaceDE w:val="0"/>
        <w:autoSpaceDN w:val="0"/>
        <w:adjustRightInd w:val="0"/>
        <w:spacing w:line="360" w:lineRule="auto"/>
        <w:jc w:val="both"/>
        <w:rPr>
          <w:rFonts w:ascii="Palatino Linotype" w:hAnsi="Palatino Linotype"/>
          <w:lang w:eastAsia="es-MX"/>
        </w:rPr>
      </w:pPr>
    </w:p>
    <w:p w:rsidR="00DB7FA0" w:rsidRPr="009F3BAA" w:rsidRDefault="00DB7FA0" w:rsidP="00317533">
      <w:pPr>
        <w:widowControl w:val="0"/>
        <w:autoSpaceDE w:val="0"/>
        <w:autoSpaceDN w:val="0"/>
        <w:adjustRightInd w:val="0"/>
        <w:spacing w:line="360" w:lineRule="auto"/>
        <w:jc w:val="center"/>
        <w:rPr>
          <w:rFonts w:ascii="Palatino Linotype" w:hAnsi="Palatino Linotype"/>
          <w:lang w:eastAsia="es-MX"/>
        </w:rPr>
      </w:pPr>
      <w:r w:rsidRPr="009F3BAA">
        <w:rPr>
          <w:rFonts w:ascii="Palatino Linotype" w:eastAsia="Calibri" w:hAnsi="Palatino Linotype" w:cs="Arial"/>
          <w:b/>
          <w:sz w:val="28"/>
        </w:rPr>
        <w:t>R E S U E L V E</w:t>
      </w:r>
    </w:p>
    <w:p w:rsidR="00DD1780" w:rsidRPr="009F3BAA" w:rsidRDefault="00DD1780" w:rsidP="00116367">
      <w:pPr>
        <w:spacing w:line="360" w:lineRule="auto"/>
        <w:jc w:val="both"/>
        <w:rPr>
          <w:rFonts w:ascii="Palatino Linotype" w:eastAsia="Calibri" w:hAnsi="Palatino Linotype" w:cs="Arial"/>
          <w:b/>
          <w:sz w:val="28"/>
        </w:rPr>
      </w:pPr>
    </w:p>
    <w:p w:rsidR="00DB7FA0" w:rsidRPr="009F3BAA" w:rsidRDefault="00DB7FA0" w:rsidP="00116367">
      <w:pPr>
        <w:spacing w:line="360" w:lineRule="auto"/>
        <w:jc w:val="both"/>
        <w:rPr>
          <w:rFonts w:ascii="Palatino Linotype" w:eastAsia="Calibri" w:hAnsi="Palatino Linotype" w:cs="Arial"/>
        </w:rPr>
      </w:pPr>
      <w:r w:rsidRPr="009F3BAA">
        <w:rPr>
          <w:rFonts w:ascii="Palatino Linotype" w:eastAsia="Calibri" w:hAnsi="Palatino Linotype" w:cs="Arial"/>
          <w:b/>
          <w:sz w:val="28"/>
        </w:rPr>
        <w:t>PRIMERO</w:t>
      </w:r>
      <w:r w:rsidRPr="009F3BAA">
        <w:rPr>
          <w:rFonts w:ascii="Palatino Linotype" w:eastAsia="Calibri" w:hAnsi="Palatino Linotype" w:cs="Arial"/>
        </w:rPr>
        <w:t xml:space="preserve">. Resultan </w:t>
      </w:r>
      <w:r w:rsidR="00552799" w:rsidRPr="009F3BAA">
        <w:rPr>
          <w:rFonts w:ascii="Palatino Linotype" w:eastAsia="Calibri" w:hAnsi="Palatino Linotype" w:cs="Arial"/>
          <w:b/>
        </w:rPr>
        <w:t>parcialmente f</w:t>
      </w:r>
      <w:r w:rsidRPr="009F3BAA">
        <w:rPr>
          <w:rFonts w:ascii="Palatino Linotype" w:eastAsia="Calibri" w:hAnsi="Palatino Linotype" w:cs="Arial"/>
          <w:b/>
        </w:rPr>
        <w:t>undadas</w:t>
      </w:r>
      <w:r w:rsidRPr="009F3BAA">
        <w:rPr>
          <w:rFonts w:ascii="Palatino Linotype" w:eastAsia="Calibri" w:hAnsi="Palatino Linotype" w:cs="Arial"/>
        </w:rPr>
        <w:t xml:space="preserve"> las razones o motivos de inconformidad planteadas por </w:t>
      </w:r>
      <w:r w:rsidR="00F96CAD" w:rsidRPr="009F3BAA">
        <w:rPr>
          <w:rFonts w:ascii="Palatino Linotype" w:eastAsia="Calibri" w:hAnsi="Palatino Linotype" w:cs="Arial"/>
          <w:b/>
        </w:rPr>
        <w:t>EL RECURRENTE</w:t>
      </w:r>
      <w:r w:rsidRPr="009F3BAA">
        <w:rPr>
          <w:rFonts w:ascii="Palatino Linotype" w:eastAsia="Calibri" w:hAnsi="Palatino Linotype" w:cs="Arial"/>
        </w:rPr>
        <w:t xml:space="preserve">, en términos del Considerando </w:t>
      </w:r>
      <w:r w:rsidRPr="009F3BAA">
        <w:rPr>
          <w:rFonts w:ascii="Palatino Linotype" w:eastAsia="Calibri" w:hAnsi="Palatino Linotype" w:cs="Arial"/>
          <w:b/>
        </w:rPr>
        <w:t>QUINTO</w:t>
      </w:r>
      <w:r w:rsidRPr="009F3BAA">
        <w:rPr>
          <w:rFonts w:ascii="Palatino Linotype" w:eastAsia="Calibri" w:hAnsi="Palatino Linotype" w:cs="Arial"/>
        </w:rPr>
        <w:t xml:space="preserve"> de la presente resolución.</w:t>
      </w:r>
    </w:p>
    <w:p w:rsidR="00DB7FA0" w:rsidRPr="009F3BAA" w:rsidRDefault="00DB7FA0" w:rsidP="00DB199B">
      <w:pPr>
        <w:spacing w:line="360" w:lineRule="auto"/>
        <w:jc w:val="both"/>
        <w:rPr>
          <w:rFonts w:ascii="Palatino Linotype" w:eastAsia="Calibri" w:hAnsi="Palatino Linotype" w:cs="Arial"/>
        </w:rPr>
      </w:pPr>
    </w:p>
    <w:p w:rsidR="00DB7FA0" w:rsidRPr="009F3BAA" w:rsidRDefault="00DB7FA0" w:rsidP="00DB199B">
      <w:pPr>
        <w:spacing w:line="360" w:lineRule="auto"/>
        <w:jc w:val="both"/>
        <w:rPr>
          <w:rFonts w:ascii="Palatino Linotype" w:eastAsia="Calibri" w:hAnsi="Palatino Linotype" w:cs="Arial"/>
        </w:rPr>
      </w:pPr>
      <w:r w:rsidRPr="009F3BAA">
        <w:rPr>
          <w:rFonts w:ascii="Palatino Linotype" w:eastAsia="Calibri" w:hAnsi="Palatino Linotype" w:cs="Arial"/>
          <w:b/>
          <w:sz w:val="28"/>
        </w:rPr>
        <w:t>SEGUNDO</w:t>
      </w:r>
      <w:r w:rsidRPr="009F3BAA">
        <w:rPr>
          <w:rFonts w:ascii="Palatino Linotype" w:eastAsia="Calibri" w:hAnsi="Palatino Linotype" w:cs="Arial"/>
        </w:rPr>
        <w:t xml:space="preserve">. Se </w:t>
      </w:r>
      <w:r w:rsidR="00116367" w:rsidRPr="009F3BAA">
        <w:rPr>
          <w:rFonts w:ascii="Palatino Linotype" w:eastAsia="Calibri" w:hAnsi="Palatino Linotype" w:cs="Arial"/>
          <w:b/>
        </w:rPr>
        <w:t>REVOCA</w:t>
      </w:r>
      <w:r w:rsidR="00DC725E" w:rsidRPr="009F3BAA">
        <w:rPr>
          <w:rFonts w:ascii="Palatino Linotype" w:eastAsia="Calibri" w:hAnsi="Palatino Linotype" w:cs="Arial"/>
        </w:rPr>
        <w:t xml:space="preserve"> </w:t>
      </w:r>
      <w:r w:rsidRPr="009F3BAA">
        <w:rPr>
          <w:rFonts w:ascii="Palatino Linotype" w:eastAsia="Calibri" w:hAnsi="Palatino Linotype" w:cs="Arial"/>
        </w:rPr>
        <w:t xml:space="preserve">la respuesta otorgada por </w:t>
      </w:r>
      <w:r w:rsidRPr="009F3BAA">
        <w:rPr>
          <w:rFonts w:ascii="Palatino Linotype" w:eastAsia="Calibri" w:hAnsi="Palatino Linotype" w:cs="Arial"/>
          <w:b/>
        </w:rPr>
        <w:t>EL SUJETO OBLIGADO</w:t>
      </w:r>
      <w:r w:rsidRPr="009F3BAA">
        <w:rPr>
          <w:rFonts w:ascii="Palatino Linotype" w:eastAsia="Calibri" w:hAnsi="Palatino Linotype" w:cs="Arial"/>
        </w:rPr>
        <w:t xml:space="preserve"> a la solicitud de información </w:t>
      </w:r>
      <w:r w:rsidR="00552799" w:rsidRPr="009F3BAA">
        <w:rPr>
          <w:rFonts w:ascii="Palatino Linotype" w:eastAsia="Calibri" w:hAnsi="Palatino Linotype" w:cs="Arial"/>
          <w:b/>
          <w:bCs/>
        </w:rPr>
        <w:t>00531/ISSEMYM/IP/2018</w:t>
      </w:r>
      <w:r w:rsidR="00092E31" w:rsidRPr="009F3BAA">
        <w:rPr>
          <w:rFonts w:ascii="Palatino Linotype" w:eastAsia="Calibri" w:hAnsi="Palatino Linotype" w:cs="Arial"/>
          <w:b/>
          <w:bCs/>
        </w:rPr>
        <w:t xml:space="preserve"> </w:t>
      </w:r>
      <w:r w:rsidRPr="009F3BAA">
        <w:rPr>
          <w:rFonts w:ascii="Palatino Linotype" w:eastAsia="Calibri" w:hAnsi="Palatino Linotype" w:cs="Arial"/>
        </w:rPr>
        <w:t xml:space="preserve">y se le ordena en términos del Considerando </w:t>
      </w:r>
      <w:r w:rsidRPr="009F3BAA">
        <w:rPr>
          <w:rFonts w:ascii="Palatino Linotype" w:eastAsia="Calibri" w:hAnsi="Palatino Linotype" w:cs="Arial"/>
          <w:b/>
        </w:rPr>
        <w:t>QUINTO</w:t>
      </w:r>
      <w:r w:rsidRPr="009F3BAA">
        <w:rPr>
          <w:rFonts w:ascii="Palatino Linotype" w:eastAsia="Calibri" w:hAnsi="Palatino Linotype" w:cs="Arial"/>
        </w:rPr>
        <w:t xml:space="preserve"> de la presente resolución, entregue a</w:t>
      </w:r>
      <w:r w:rsidR="00116367" w:rsidRPr="009F3BAA">
        <w:rPr>
          <w:rFonts w:ascii="Palatino Linotype" w:eastAsia="Calibri" w:hAnsi="Palatino Linotype" w:cs="Arial"/>
        </w:rPr>
        <w:t>l</w:t>
      </w:r>
      <w:r w:rsidR="00F96CAD" w:rsidRPr="009F3BAA">
        <w:rPr>
          <w:rFonts w:ascii="Palatino Linotype" w:eastAsia="Calibri" w:hAnsi="Palatino Linotype" w:cs="Arial"/>
          <w:b/>
        </w:rPr>
        <w:t xml:space="preserve"> RECURRENTE</w:t>
      </w:r>
      <w:r w:rsidRPr="009F3BAA">
        <w:rPr>
          <w:rFonts w:ascii="Palatino Linotype" w:eastAsia="Calibri" w:hAnsi="Palatino Linotype" w:cs="Arial"/>
        </w:rPr>
        <w:t xml:space="preserve"> vía </w:t>
      </w:r>
      <w:r w:rsidRPr="009F3BAA">
        <w:rPr>
          <w:rFonts w:ascii="Palatino Linotype" w:eastAsia="Calibri" w:hAnsi="Palatino Linotype" w:cs="Arial"/>
          <w:b/>
        </w:rPr>
        <w:t>SAIMEX</w:t>
      </w:r>
      <w:r w:rsidR="00E87E5F" w:rsidRPr="009F3BAA">
        <w:rPr>
          <w:rFonts w:ascii="Palatino Linotype" w:eastAsia="Calibri" w:hAnsi="Palatino Linotype" w:cs="Arial"/>
          <w:b/>
        </w:rPr>
        <w:t xml:space="preserve">, </w:t>
      </w:r>
      <w:r w:rsidR="00552799" w:rsidRPr="009F3BAA">
        <w:rPr>
          <w:rFonts w:ascii="Palatino Linotype" w:eastAsia="Calibri" w:hAnsi="Palatino Linotype" w:cs="Arial"/>
        </w:rPr>
        <w:t>el documento o documentos donde conste</w:t>
      </w:r>
      <w:r w:rsidR="00552799" w:rsidRPr="009F3BAA">
        <w:rPr>
          <w:rFonts w:ascii="Palatino Linotype" w:eastAsia="Calibri" w:hAnsi="Palatino Linotype" w:cs="Arial"/>
          <w:b/>
        </w:rPr>
        <w:t xml:space="preserve">, </w:t>
      </w:r>
      <w:r w:rsidR="00A579FB" w:rsidRPr="009F3BAA">
        <w:rPr>
          <w:rFonts w:ascii="Palatino Linotype" w:eastAsia="Calibri" w:hAnsi="Palatino Linotype" w:cs="Arial"/>
        </w:rPr>
        <w:t>lo siguiente</w:t>
      </w:r>
      <w:r w:rsidRPr="009F3BAA">
        <w:rPr>
          <w:rFonts w:ascii="Palatino Linotype" w:eastAsia="Calibri" w:hAnsi="Palatino Linotype" w:cs="Arial"/>
        </w:rPr>
        <w:t>:</w:t>
      </w:r>
    </w:p>
    <w:p w:rsidR="00DB7FA0" w:rsidRPr="009F3BAA" w:rsidRDefault="00DB7FA0" w:rsidP="00DB199B">
      <w:pPr>
        <w:spacing w:line="360" w:lineRule="auto"/>
        <w:jc w:val="both"/>
        <w:rPr>
          <w:rFonts w:ascii="Palatino Linotype" w:eastAsia="Calibri" w:hAnsi="Palatino Linotype" w:cs="Arial"/>
        </w:rPr>
      </w:pPr>
    </w:p>
    <w:p w:rsidR="00E87E5F" w:rsidRPr="009F3BAA" w:rsidRDefault="00092E31" w:rsidP="00552799">
      <w:pPr>
        <w:ind w:left="709" w:right="757"/>
        <w:jc w:val="both"/>
        <w:rPr>
          <w:rFonts w:ascii="Palatino Linotype" w:eastAsia="Calibri" w:hAnsi="Palatino Linotype" w:cs="Arial"/>
          <w:i/>
          <w:sz w:val="22"/>
          <w:szCs w:val="22"/>
        </w:rPr>
      </w:pPr>
      <w:r w:rsidRPr="009F3BAA">
        <w:rPr>
          <w:rFonts w:ascii="Palatino Linotype" w:eastAsia="Calibri" w:hAnsi="Palatino Linotype" w:cs="Arial"/>
          <w:i/>
          <w:sz w:val="22"/>
          <w:szCs w:val="22"/>
        </w:rPr>
        <w:t>“</w:t>
      </w:r>
      <w:r w:rsidR="00552799" w:rsidRPr="009F3BAA">
        <w:rPr>
          <w:rFonts w:ascii="Palatino Linotype" w:eastAsia="Calibri" w:hAnsi="Palatino Linotype" w:cs="Arial"/>
          <w:i/>
          <w:sz w:val="22"/>
          <w:szCs w:val="22"/>
        </w:rPr>
        <w:t>La cartera de adeudos al Instituto de Seguridad Social del Estado de México y Municipios al 30 de septiembre del 2018</w:t>
      </w:r>
      <w:r w:rsidR="00A41A72" w:rsidRPr="009F3BAA">
        <w:rPr>
          <w:rFonts w:ascii="Palatino Linotype" w:eastAsia="Calibri" w:hAnsi="Palatino Linotype" w:cs="Arial"/>
          <w:i/>
          <w:sz w:val="22"/>
          <w:szCs w:val="22"/>
        </w:rPr>
        <w:t>.</w:t>
      </w:r>
      <w:r w:rsidR="00E87E5F" w:rsidRPr="009F3BAA">
        <w:rPr>
          <w:rFonts w:ascii="Palatino Linotype" w:eastAsia="Calibri" w:hAnsi="Palatino Linotype" w:cs="Arial"/>
          <w:i/>
          <w:sz w:val="22"/>
          <w:szCs w:val="22"/>
        </w:rPr>
        <w:t>”</w:t>
      </w:r>
    </w:p>
    <w:p w:rsidR="00DB7FA0" w:rsidRPr="009F3BAA" w:rsidRDefault="00DB7FA0" w:rsidP="00DB199B">
      <w:pPr>
        <w:spacing w:line="360" w:lineRule="auto"/>
        <w:jc w:val="both"/>
        <w:rPr>
          <w:rFonts w:ascii="Palatino Linotype" w:eastAsia="Calibri" w:hAnsi="Palatino Linotype" w:cs="Arial"/>
        </w:rPr>
      </w:pPr>
    </w:p>
    <w:p w:rsidR="00DB7FA0" w:rsidRPr="009F3BAA" w:rsidRDefault="00DB7FA0" w:rsidP="00DB199B">
      <w:pPr>
        <w:spacing w:line="360" w:lineRule="auto"/>
        <w:jc w:val="both"/>
        <w:rPr>
          <w:rFonts w:ascii="Palatino Linotype" w:eastAsia="Calibri" w:hAnsi="Palatino Linotype" w:cs="Arial"/>
        </w:rPr>
      </w:pPr>
      <w:r w:rsidRPr="009F3BAA">
        <w:rPr>
          <w:rFonts w:ascii="Palatino Linotype" w:eastAsia="Calibri" w:hAnsi="Palatino Linotype" w:cs="Arial"/>
          <w:b/>
          <w:sz w:val="28"/>
        </w:rPr>
        <w:t>TERCERO</w:t>
      </w:r>
      <w:r w:rsidRPr="009F3BAA">
        <w:rPr>
          <w:rFonts w:ascii="Palatino Linotype" w:eastAsia="Calibri" w:hAnsi="Palatino Linotype" w:cs="Arial"/>
        </w:rPr>
        <w:t xml:space="preserve">. Notifíquese al Titular de la Unidad de Transparencia del </w:t>
      </w:r>
      <w:r w:rsidRPr="009F3BAA">
        <w:rPr>
          <w:rFonts w:ascii="Palatino Linotype" w:eastAsia="Calibri" w:hAnsi="Palatino Linotype" w:cs="Arial"/>
          <w:b/>
        </w:rPr>
        <w:t>SUJETO OBLIGADO</w:t>
      </w:r>
      <w:r w:rsidRPr="009F3BAA">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B7FA0" w:rsidRPr="009F3BAA" w:rsidRDefault="00DB7FA0" w:rsidP="00DB199B">
      <w:pPr>
        <w:spacing w:line="360" w:lineRule="auto"/>
        <w:jc w:val="both"/>
        <w:rPr>
          <w:rFonts w:ascii="Palatino Linotype" w:eastAsia="Calibri" w:hAnsi="Palatino Linotype" w:cs="Arial"/>
        </w:rPr>
      </w:pPr>
    </w:p>
    <w:p w:rsidR="00DB7FA0" w:rsidRPr="009F3BAA" w:rsidRDefault="00DB7FA0" w:rsidP="00DB199B">
      <w:pPr>
        <w:spacing w:line="360" w:lineRule="auto"/>
        <w:jc w:val="both"/>
        <w:rPr>
          <w:rFonts w:ascii="Palatino Linotype" w:eastAsia="Calibri" w:hAnsi="Palatino Linotype" w:cs="Arial"/>
        </w:rPr>
      </w:pPr>
      <w:r w:rsidRPr="009F3BAA">
        <w:rPr>
          <w:rFonts w:ascii="Palatino Linotype" w:eastAsia="Calibri" w:hAnsi="Palatino Linotype" w:cs="Arial"/>
          <w:b/>
          <w:sz w:val="28"/>
        </w:rPr>
        <w:t>CUARTO</w:t>
      </w:r>
      <w:r w:rsidRPr="009F3BAA">
        <w:rPr>
          <w:rFonts w:ascii="Palatino Linotype" w:eastAsia="Calibri" w:hAnsi="Palatino Linotype" w:cs="Arial"/>
        </w:rPr>
        <w:t>. Notifíquese a</w:t>
      </w:r>
      <w:r w:rsidR="00491B93" w:rsidRPr="009F3BAA">
        <w:rPr>
          <w:rFonts w:ascii="Palatino Linotype" w:eastAsia="Calibri" w:hAnsi="Palatino Linotype" w:cs="Arial"/>
        </w:rPr>
        <w:t>l</w:t>
      </w:r>
      <w:r w:rsidR="00F96CAD" w:rsidRPr="009F3BAA">
        <w:rPr>
          <w:rFonts w:ascii="Palatino Linotype" w:eastAsia="Calibri" w:hAnsi="Palatino Linotype" w:cs="Arial"/>
          <w:b/>
        </w:rPr>
        <w:t xml:space="preserve"> RECURRENTE</w:t>
      </w:r>
      <w:r w:rsidR="00A41A72" w:rsidRPr="009F3BAA">
        <w:rPr>
          <w:rFonts w:ascii="Palatino Linotype" w:eastAsia="Calibri" w:hAnsi="Palatino Linotype" w:cs="Arial"/>
        </w:rPr>
        <w:t xml:space="preserve"> la presente resolución, así como</w:t>
      </w:r>
      <w:r w:rsidR="00552799" w:rsidRPr="009F3BAA">
        <w:rPr>
          <w:rFonts w:ascii="Palatino Linotype" w:eastAsia="Calibri" w:hAnsi="Palatino Linotype" w:cs="Arial"/>
        </w:rPr>
        <w:t xml:space="preserve"> el </w:t>
      </w:r>
      <w:r w:rsidR="00A41A72" w:rsidRPr="009F3BAA">
        <w:rPr>
          <w:rFonts w:ascii="Palatino Linotype" w:eastAsia="Calibri" w:hAnsi="Palatino Linotype" w:cs="Arial"/>
        </w:rPr>
        <w:t>Informe Justificado y sus anexos.</w:t>
      </w:r>
    </w:p>
    <w:p w:rsidR="00DB7FA0" w:rsidRPr="009F3BAA" w:rsidRDefault="00DB7FA0" w:rsidP="00DB199B">
      <w:pPr>
        <w:spacing w:line="360" w:lineRule="auto"/>
        <w:jc w:val="both"/>
        <w:rPr>
          <w:rFonts w:ascii="Palatino Linotype" w:eastAsia="Calibri" w:hAnsi="Palatino Linotype" w:cs="Arial"/>
        </w:rPr>
      </w:pPr>
    </w:p>
    <w:p w:rsidR="00DB7FA0" w:rsidRPr="00491B93" w:rsidRDefault="00DB7FA0" w:rsidP="00DB199B">
      <w:pPr>
        <w:spacing w:line="360" w:lineRule="auto"/>
        <w:jc w:val="both"/>
        <w:rPr>
          <w:rFonts w:ascii="Palatino Linotype" w:eastAsia="Calibri" w:hAnsi="Palatino Linotype" w:cs="Arial"/>
        </w:rPr>
      </w:pPr>
      <w:r w:rsidRPr="009F3BAA">
        <w:rPr>
          <w:rFonts w:ascii="Palatino Linotype" w:eastAsia="Calibri" w:hAnsi="Palatino Linotype" w:cs="Arial"/>
          <w:b/>
          <w:sz w:val="28"/>
        </w:rPr>
        <w:t>QUINTO</w:t>
      </w:r>
      <w:r w:rsidRPr="009F3BAA">
        <w:rPr>
          <w:rFonts w:ascii="Palatino Linotype" w:eastAsia="Calibri" w:hAnsi="Palatino Linotype" w:cs="Arial"/>
        </w:rPr>
        <w:t>. Hágase del conocimiento d</w:t>
      </w:r>
      <w:r w:rsidR="00DC725E" w:rsidRPr="009F3BAA">
        <w:rPr>
          <w:rFonts w:ascii="Palatino Linotype" w:eastAsia="Calibri" w:hAnsi="Palatino Linotype" w:cs="Arial"/>
        </w:rPr>
        <w:t>e</w:t>
      </w:r>
      <w:r w:rsidR="00491B93" w:rsidRPr="009F3BAA">
        <w:rPr>
          <w:rFonts w:ascii="Palatino Linotype" w:eastAsia="Calibri" w:hAnsi="Palatino Linotype" w:cs="Arial"/>
        </w:rPr>
        <w:t>l</w:t>
      </w:r>
      <w:r w:rsidR="00F96CAD" w:rsidRPr="009F3BAA">
        <w:rPr>
          <w:rFonts w:ascii="Palatino Linotype" w:eastAsia="Calibri" w:hAnsi="Palatino Linotype" w:cs="Arial"/>
          <w:b/>
        </w:rPr>
        <w:t xml:space="preserve"> RECURRENTE</w:t>
      </w:r>
      <w:r w:rsidRPr="009F3BAA">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DB7FA0" w:rsidRPr="00491B93" w:rsidRDefault="00DB7FA0" w:rsidP="00DB199B">
      <w:pPr>
        <w:spacing w:line="360" w:lineRule="auto"/>
        <w:jc w:val="both"/>
        <w:rPr>
          <w:rFonts w:ascii="Palatino Linotype" w:eastAsia="Calibri" w:hAnsi="Palatino Linotype" w:cs="Arial"/>
        </w:rPr>
      </w:pPr>
    </w:p>
    <w:p w:rsidR="00651BF4" w:rsidRPr="00491B93" w:rsidRDefault="00DB7FA0" w:rsidP="00DB199B">
      <w:pPr>
        <w:spacing w:line="360" w:lineRule="auto"/>
        <w:jc w:val="both"/>
        <w:rPr>
          <w:rFonts w:ascii="Palatino Linotype" w:eastAsia="Calibri" w:hAnsi="Palatino Linotype" w:cs="Arial"/>
        </w:rPr>
      </w:pPr>
      <w:r w:rsidRPr="00491B93">
        <w:rPr>
          <w:rFonts w:ascii="Palatino Linotype" w:eastAsia="Calibri" w:hAnsi="Palatino Linotype" w:cs="Arial"/>
        </w:rPr>
        <w:lastRenderedPageBreak/>
        <w:t xml:space="preserve">ASÍ LO RESUELVE, POR </w:t>
      </w:r>
      <w:r w:rsidRPr="00A349E5">
        <w:rPr>
          <w:rFonts w:ascii="Palatino Linotype" w:eastAsia="Calibri" w:hAnsi="Palatino Linotype" w:cs="Arial"/>
          <w:highlight w:val="yellow"/>
        </w:rPr>
        <w:t>UNANIMIDAD</w:t>
      </w:r>
      <w:r w:rsidRPr="00491B93">
        <w:rPr>
          <w:rFonts w:ascii="Palatino Linotype" w:eastAsia="Calibri"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E87E5F" w:rsidRPr="00491B93">
        <w:rPr>
          <w:rFonts w:ascii="Palatino Linotype" w:eastAsia="Calibri" w:hAnsi="Palatino Linotype" w:cs="Arial"/>
        </w:rPr>
        <w:t xml:space="preserve"> Y LUIS GUSTAVO PARRA NORIEGA</w:t>
      </w:r>
      <w:r w:rsidRPr="00491B93">
        <w:rPr>
          <w:rFonts w:ascii="Palatino Linotype" w:eastAsia="Calibri" w:hAnsi="Palatino Linotype" w:cs="Arial"/>
        </w:rPr>
        <w:t xml:space="preserve">; EN LA </w:t>
      </w:r>
      <w:r w:rsidR="0013797E" w:rsidRPr="00A349E5">
        <w:rPr>
          <w:rFonts w:ascii="Palatino Linotype" w:eastAsia="Calibri" w:hAnsi="Palatino Linotype" w:cs="Arial"/>
          <w:highlight w:val="yellow"/>
        </w:rPr>
        <w:t xml:space="preserve">PRIMERA </w:t>
      </w:r>
      <w:r w:rsidRPr="00A349E5">
        <w:rPr>
          <w:rFonts w:ascii="Palatino Linotype" w:eastAsia="Calibri" w:hAnsi="Palatino Linotype" w:cs="Arial"/>
          <w:highlight w:val="yellow"/>
        </w:rPr>
        <w:t xml:space="preserve">SESIÓN ORDINARIA CELEBRADA EL </w:t>
      </w:r>
      <w:r w:rsidR="0013797E" w:rsidRPr="00A349E5">
        <w:rPr>
          <w:rFonts w:ascii="Palatino Linotype" w:eastAsia="Calibri" w:hAnsi="Palatino Linotype" w:cs="Arial"/>
          <w:highlight w:val="yellow"/>
        </w:rPr>
        <w:t>NUEVE DE ENERO DE DOS MIL DIECINUEVE</w:t>
      </w:r>
      <w:r w:rsidRPr="00491B93">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51BF4" w:rsidRPr="00491B93">
        <w:trPr>
          <w:jc w:val="center"/>
        </w:trPr>
        <w:tc>
          <w:tcPr>
            <w:tcW w:w="10365" w:type="dxa"/>
            <w:gridSpan w:val="2"/>
            <w:shd w:val="clear" w:color="auto" w:fill="auto"/>
          </w:tcPr>
          <w:p w:rsidR="0013797E" w:rsidRPr="00491B93" w:rsidRDefault="0013797E" w:rsidP="00E24FF2">
            <w:pPr>
              <w:spacing w:line="276" w:lineRule="auto"/>
              <w:rPr>
                <w:rFonts w:ascii="Palatino Linotype" w:hAnsi="Palatino Linotype" w:cs="Arial"/>
                <w:b/>
              </w:rPr>
            </w:pPr>
          </w:p>
          <w:p w:rsidR="00651BF4" w:rsidRPr="00491B93" w:rsidRDefault="00DB7FA0" w:rsidP="00DB199B">
            <w:pPr>
              <w:spacing w:line="276" w:lineRule="auto"/>
              <w:jc w:val="center"/>
              <w:rPr>
                <w:rFonts w:ascii="Palatino Linotype" w:hAnsi="Palatino Linotype" w:cs="Arial"/>
                <w:b/>
              </w:rPr>
            </w:pPr>
            <w:r w:rsidRPr="00491B93">
              <w:rPr>
                <w:rFonts w:ascii="Palatino Linotype" w:hAnsi="Palatino Linotype" w:cs="Arial"/>
                <w:b/>
              </w:rPr>
              <w:t>Zulema Martínez Sánchez</w:t>
            </w:r>
          </w:p>
          <w:p w:rsidR="00651BF4" w:rsidRPr="00491B93" w:rsidRDefault="00651BF4" w:rsidP="00DB199B">
            <w:pPr>
              <w:spacing w:line="276" w:lineRule="auto"/>
              <w:jc w:val="center"/>
              <w:rPr>
                <w:rFonts w:ascii="Palatino Linotype" w:hAnsi="Palatino Linotype" w:cs="Arial"/>
                <w:b/>
              </w:rPr>
            </w:pPr>
            <w:r w:rsidRPr="00491B93">
              <w:rPr>
                <w:rFonts w:ascii="Palatino Linotype" w:hAnsi="Palatino Linotype" w:cs="Arial"/>
              </w:rPr>
              <w:t>Comisionada Presidenta</w:t>
            </w:r>
          </w:p>
          <w:p w:rsidR="00651BF4" w:rsidRPr="00491B93" w:rsidRDefault="00651BF4" w:rsidP="00DB199B">
            <w:pPr>
              <w:spacing w:line="276" w:lineRule="auto"/>
              <w:jc w:val="center"/>
              <w:rPr>
                <w:rFonts w:ascii="Palatino Linotype" w:hAnsi="Palatino Linotype" w:cs="Arial"/>
                <w:b/>
              </w:rPr>
            </w:pPr>
            <w:r w:rsidRPr="00491B93">
              <w:rPr>
                <w:rFonts w:ascii="Palatino Linotype" w:hAnsi="Palatino Linotype" w:cs="Arial"/>
                <w:b/>
              </w:rPr>
              <w:t xml:space="preserve">(RÚBRICA) </w:t>
            </w:r>
          </w:p>
          <w:p w:rsidR="00491B93" w:rsidRDefault="00491B93" w:rsidP="00DB199B">
            <w:pPr>
              <w:spacing w:line="276" w:lineRule="auto"/>
              <w:jc w:val="center"/>
              <w:rPr>
                <w:rFonts w:ascii="Palatino Linotype" w:hAnsi="Palatino Linotype" w:cs="Arial"/>
                <w:b/>
              </w:rPr>
            </w:pPr>
          </w:p>
          <w:p w:rsidR="0013797E" w:rsidRPr="00491B93" w:rsidRDefault="0013797E" w:rsidP="00DB199B">
            <w:pPr>
              <w:spacing w:line="276" w:lineRule="auto"/>
              <w:jc w:val="center"/>
              <w:rPr>
                <w:rFonts w:ascii="Palatino Linotype" w:hAnsi="Palatino Linotype" w:cs="Arial"/>
                <w:b/>
              </w:rPr>
            </w:pPr>
          </w:p>
        </w:tc>
      </w:tr>
      <w:tr w:rsidR="00651BF4" w:rsidRPr="00491B93">
        <w:trPr>
          <w:jc w:val="center"/>
        </w:trPr>
        <w:tc>
          <w:tcPr>
            <w:tcW w:w="5182" w:type="dxa"/>
            <w:shd w:val="clear" w:color="auto" w:fill="auto"/>
          </w:tcPr>
          <w:p w:rsidR="00651BF4" w:rsidRPr="00491B93" w:rsidRDefault="00651BF4" w:rsidP="00DB199B">
            <w:pPr>
              <w:spacing w:line="276" w:lineRule="auto"/>
              <w:jc w:val="center"/>
              <w:rPr>
                <w:rFonts w:ascii="Palatino Linotype" w:hAnsi="Palatino Linotype" w:cs="Arial"/>
                <w:b/>
              </w:rPr>
            </w:pPr>
            <w:r w:rsidRPr="00491B93">
              <w:rPr>
                <w:rFonts w:ascii="Palatino Linotype" w:hAnsi="Palatino Linotype" w:cs="Arial"/>
                <w:b/>
              </w:rPr>
              <w:t xml:space="preserve">Eva </w:t>
            </w:r>
            <w:proofErr w:type="spellStart"/>
            <w:r w:rsidRPr="00491B93">
              <w:rPr>
                <w:rFonts w:ascii="Palatino Linotype" w:hAnsi="Palatino Linotype" w:cs="Arial"/>
                <w:b/>
              </w:rPr>
              <w:t>Abaid</w:t>
            </w:r>
            <w:proofErr w:type="spellEnd"/>
            <w:r w:rsidRPr="00491B93">
              <w:rPr>
                <w:rFonts w:ascii="Palatino Linotype" w:hAnsi="Palatino Linotype" w:cs="Arial"/>
                <w:b/>
              </w:rPr>
              <w:t xml:space="preserve"> </w:t>
            </w:r>
            <w:proofErr w:type="spellStart"/>
            <w:r w:rsidRPr="00491B93">
              <w:rPr>
                <w:rFonts w:ascii="Palatino Linotype" w:hAnsi="Palatino Linotype" w:cs="Arial"/>
                <w:b/>
              </w:rPr>
              <w:t>Yapur</w:t>
            </w:r>
            <w:proofErr w:type="spellEnd"/>
          </w:p>
          <w:p w:rsidR="00651BF4" w:rsidRPr="00491B93" w:rsidRDefault="00651BF4" w:rsidP="00DB199B">
            <w:pPr>
              <w:spacing w:line="276" w:lineRule="auto"/>
              <w:jc w:val="center"/>
              <w:rPr>
                <w:rFonts w:ascii="Palatino Linotype" w:hAnsi="Palatino Linotype" w:cs="Arial"/>
              </w:rPr>
            </w:pPr>
            <w:r w:rsidRPr="00491B93">
              <w:rPr>
                <w:rFonts w:ascii="Palatino Linotype" w:hAnsi="Palatino Linotype" w:cs="Arial"/>
              </w:rPr>
              <w:t>Comisionada</w:t>
            </w:r>
          </w:p>
          <w:p w:rsidR="00651BF4" w:rsidRPr="00491B93" w:rsidRDefault="00651BF4" w:rsidP="00DB199B">
            <w:pPr>
              <w:spacing w:line="276" w:lineRule="auto"/>
              <w:jc w:val="center"/>
              <w:rPr>
                <w:rFonts w:ascii="Palatino Linotype" w:hAnsi="Palatino Linotype" w:cs="Arial"/>
                <w:b/>
              </w:rPr>
            </w:pPr>
            <w:r w:rsidRPr="00491B93">
              <w:rPr>
                <w:rFonts w:ascii="Palatino Linotype" w:hAnsi="Palatino Linotype" w:cs="Arial"/>
                <w:b/>
              </w:rPr>
              <w:t>(RÚBRICA)</w:t>
            </w:r>
          </w:p>
        </w:tc>
        <w:tc>
          <w:tcPr>
            <w:tcW w:w="5183" w:type="dxa"/>
            <w:shd w:val="clear" w:color="auto" w:fill="auto"/>
          </w:tcPr>
          <w:p w:rsidR="00651BF4" w:rsidRPr="00491B93" w:rsidRDefault="00651BF4" w:rsidP="00DB199B">
            <w:pPr>
              <w:spacing w:line="276" w:lineRule="auto"/>
              <w:jc w:val="center"/>
              <w:rPr>
                <w:rFonts w:ascii="Palatino Linotype" w:hAnsi="Palatino Linotype" w:cs="Arial"/>
                <w:b/>
              </w:rPr>
            </w:pPr>
            <w:r w:rsidRPr="00491B93">
              <w:rPr>
                <w:rFonts w:ascii="Palatino Linotype" w:hAnsi="Palatino Linotype" w:cs="Arial"/>
                <w:b/>
              </w:rPr>
              <w:t>José Guadalupe Luna Hernández</w:t>
            </w:r>
          </w:p>
          <w:p w:rsidR="00651BF4" w:rsidRPr="00491B93" w:rsidRDefault="00651BF4" w:rsidP="00DB199B">
            <w:pPr>
              <w:spacing w:line="276" w:lineRule="auto"/>
              <w:jc w:val="center"/>
              <w:rPr>
                <w:rFonts w:ascii="Palatino Linotype" w:hAnsi="Palatino Linotype" w:cs="Arial"/>
              </w:rPr>
            </w:pPr>
            <w:r w:rsidRPr="00491B93">
              <w:rPr>
                <w:rFonts w:ascii="Palatino Linotype" w:hAnsi="Palatino Linotype" w:cs="Arial"/>
              </w:rPr>
              <w:t>Comisionado</w:t>
            </w:r>
          </w:p>
          <w:p w:rsidR="00651BF4" w:rsidRPr="00491B93" w:rsidRDefault="00651BF4" w:rsidP="00DB199B">
            <w:pPr>
              <w:spacing w:line="276" w:lineRule="auto"/>
              <w:jc w:val="center"/>
              <w:rPr>
                <w:rFonts w:ascii="Palatino Linotype" w:hAnsi="Palatino Linotype" w:cs="Arial"/>
                <w:b/>
              </w:rPr>
            </w:pPr>
            <w:r w:rsidRPr="00491B93">
              <w:rPr>
                <w:rFonts w:ascii="Palatino Linotype" w:hAnsi="Palatino Linotype" w:cs="Arial"/>
                <w:b/>
              </w:rPr>
              <w:t>(RÚBRICA)</w:t>
            </w:r>
          </w:p>
          <w:p w:rsidR="00491B93" w:rsidRPr="00491B93" w:rsidRDefault="00491B93" w:rsidP="00DB199B">
            <w:pPr>
              <w:spacing w:line="276" w:lineRule="auto"/>
              <w:jc w:val="center"/>
              <w:rPr>
                <w:rFonts w:ascii="Palatino Linotype" w:hAnsi="Palatino Linotype" w:cs="Arial"/>
                <w:b/>
              </w:rPr>
            </w:pPr>
          </w:p>
          <w:p w:rsidR="00491B93" w:rsidRPr="00491B93" w:rsidRDefault="00491B93" w:rsidP="00DB199B">
            <w:pPr>
              <w:spacing w:line="276" w:lineRule="auto"/>
              <w:jc w:val="center"/>
              <w:rPr>
                <w:rFonts w:ascii="Palatino Linotype" w:hAnsi="Palatino Linotype" w:cs="Arial"/>
                <w:b/>
              </w:rPr>
            </w:pPr>
          </w:p>
        </w:tc>
      </w:tr>
      <w:tr w:rsidR="00E87E5F" w:rsidRPr="00491B93">
        <w:trPr>
          <w:jc w:val="center"/>
        </w:trPr>
        <w:tc>
          <w:tcPr>
            <w:tcW w:w="5182" w:type="dxa"/>
            <w:shd w:val="clear" w:color="auto" w:fill="auto"/>
          </w:tcPr>
          <w:p w:rsidR="00E87E5F" w:rsidRPr="00491B93" w:rsidRDefault="00E87E5F" w:rsidP="00DB199B">
            <w:pPr>
              <w:spacing w:line="276" w:lineRule="auto"/>
              <w:jc w:val="center"/>
              <w:rPr>
                <w:rFonts w:ascii="Palatino Linotype" w:hAnsi="Palatino Linotype" w:cs="Arial"/>
                <w:b/>
              </w:rPr>
            </w:pPr>
            <w:r w:rsidRPr="00491B93">
              <w:rPr>
                <w:rFonts w:ascii="Palatino Linotype" w:hAnsi="Palatino Linotype" w:cs="Arial"/>
                <w:b/>
              </w:rPr>
              <w:t>Javier Martínez Cruz</w:t>
            </w:r>
          </w:p>
          <w:p w:rsidR="00E87E5F" w:rsidRPr="00491B93" w:rsidRDefault="00E87E5F" w:rsidP="00E87E5F">
            <w:pPr>
              <w:spacing w:line="276" w:lineRule="auto"/>
              <w:jc w:val="center"/>
              <w:rPr>
                <w:rFonts w:ascii="Palatino Linotype" w:hAnsi="Palatino Linotype" w:cs="Arial"/>
              </w:rPr>
            </w:pPr>
            <w:r w:rsidRPr="00491B93">
              <w:rPr>
                <w:rFonts w:ascii="Palatino Linotype" w:hAnsi="Palatino Linotype" w:cs="Arial"/>
              </w:rPr>
              <w:t>Comisionado</w:t>
            </w:r>
          </w:p>
          <w:p w:rsidR="00E87E5F" w:rsidRPr="00491B93" w:rsidRDefault="00E87E5F" w:rsidP="00E87E5F">
            <w:pPr>
              <w:spacing w:line="276" w:lineRule="auto"/>
              <w:jc w:val="center"/>
              <w:rPr>
                <w:rFonts w:ascii="Palatino Linotype" w:hAnsi="Palatino Linotype" w:cs="Arial"/>
                <w:b/>
              </w:rPr>
            </w:pPr>
            <w:r w:rsidRPr="00491B93">
              <w:rPr>
                <w:rFonts w:ascii="Palatino Linotype" w:hAnsi="Palatino Linotype" w:cs="Arial"/>
                <w:b/>
              </w:rPr>
              <w:t>(RÚBRICA)</w:t>
            </w:r>
          </w:p>
          <w:p w:rsidR="00E87E5F" w:rsidRPr="00491B93" w:rsidRDefault="00E87E5F" w:rsidP="00DC725E">
            <w:pPr>
              <w:spacing w:line="276" w:lineRule="auto"/>
              <w:rPr>
                <w:rFonts w:ascii="Palatino Linotype" w:hAnsi="Palatino Linotype" w:cs="Arial"/>
                <w:b/>
              </w:rPr>
            </w:pPr>
          </w:p>
        </w:tc>
        <w:tc>
          <w:tcPr>
            <w:tcW w:w="5183" w:type="dxa"/>
            <w:shd w:val="clear" w:color="auto" w:fill="auto"/>
          </w:tcPr>
          <w:p w:rsidR="00E87E5F" w:rsidRPr="00491B93" w:rsidRDefault="00E87E5F" w:rsidP="00E87E5F">
            <w:pPr>
              <w:spacing w:line="276" w:lineRule="auto"/>
              <w:jc w:val="center"/>
              <w:rPr>
                <w:rFonts w:ascii="Palatino Linotype" w:hAnsi="Palatino Linotype" w:cs="Arial"/>
                <w:b/>
              </w:rPr>
            </w:pPr>
            <w:r w:rsidRPr="00491B93">
              <w:rPr>
                <w:rFonts w:ascii="Palatino Linotype" w:hAnsi="Palatino Linotype" w:cs="Arial"/>
                <w:b/>
              </w:rPr>
              <w:t xml:space="preserve">Luis Gustavo Parra Noriega </w:t>
            </w:r>
          </w:p>
          <w:p w:rsidR="00E87E5F" w:rsidRPr="00491B93" w:rsidRDefault="00E87E5F" w:rsidP="00E87E5F">
            <w:pPr>
              <w:spacing w:line="276" w:lineRule="auto"/>
              <w:jc w:val="center"/>
              <w:rPr>
                <w:rFonts w:ascii="Palatino Linotype" w:hAnsi="Palatino Linotype" w:cs="Arial"/>
              </w:rPr>
            </w:pPr>
            <w:r w:rsidRPr="00491B93">
              <w:rPr>
                <w:rFonts w:ascii="Palatino Linotype" w:hAnsi="Palatino Linotype" w:cs="Arial"/>
              </w:rPr>
              <w:t>Comisionado</w:t>
            </w:r>
          </w:p>
          <w:p w:rsidR="00E87E5F" w:rsidRPr="00491B93" w:rsidRDefault="00DC725E" w:rsidP="00DC725E">
            <w:pPr>
              <w:spacing w:line="276" w:lineRule="auto"/>
              <w:jc w:val="center"/>
              <w:rPr>
                <w:rFonts w:ascii="Palatino Linotype" w:hAnsi="Palatino Linotype" w:cs="Arial"/>
                <w:b/>
              </w:rPr>
            </w:pPr>
            <w:r w:rsidRPr="00491B93">
              <w:rPr>
                <w:rFonts w:ascii="Palatino Linotype" w:hAnsi="Palatino Linotype" w:cs="Arial"/>
                <w:b/>
              </w:rPr>
              <w:t>(RÚBRICA)</w:t>
            </w:r>
          </w:p>
          <w:p w:rsidR="00491B93" w:rsidRPr="00491B93" w:rsidRDefault="00491B93" w:rsidP="00DC725E">
            <w:pPr>
              <w:spacing w:line="276" w:lineRule="auto"/>
              <w:jc w:val="center"/>
              <w:rPr>
                <w:rFonts w:ascii="Palatino Linotype" w:hAnsi="Palatino Linotype" w:cs="Arial"/>
                <w:b/>
              </w:rPr>
            </w:pPr>
          </w:p>
          <w:p w:rsidR="0013797E" w:rsidRPr="00491B93" w:rsidRDefault="0013797E" w:rsidP="00DC725E">
            <w:pPr>
              <w:spacing w:line="276" w:lineRule="auto"/>
              <w:jc w:val="center"/>
              <w:rPr>
                <w:rFonts w:ascii="Palatino Linotype" w:hAnsi="Palatino Linotype" w:cs="Arial"/>
                <w:b/>
              </w:rPr>
            </w:pPr>
          </w:p>
        </w:tc>
      </w:tr>
      <w:tr w:rsidR="00651BF4" w:rsidRPr="00491B93">
        <w:trPr>
          <w:jc w:val="center"/>
        </w:trPr>
        <w:tc>
          <w:tcPr>
            <w:tcW w:w="10365" w:type="dxa"/>
            <w:gridSpan w:val="2"/>
            <w:shd w:val="clear" w:color="auto" w:fill="auto"/>
          </w:tcPr>
          <w:p w:rsidR="00651BF4" w:rsidRPr="00491B93" w:rsidRDefault="00DB7FA0" w:rsidP="00DB199B">
            <w:pPr>
              <w:spacing w:line="276" w:lineRule="auto"/>
              <w:jc w:val="center"/>
              <w:rPr>
                <w:rFonts w:ascii="Palatino Linotype" w:hAnsi="Palatino Linotype" w:cs="Arial"/>
                <w:b/>
              </w:rPr>
            </w:pPr>
            <w:r w:rsidRPr="00491B93">
              <w:rPr>
                <w:rFonts w:ascii="Palatino Linotype" w:hAnsi="Palatino Linotype" w:cs="Arial"/>
                <w:b/>
              </w:rPr>
              <w:t>Alexis Tapia Ramírez</w:t>
            </w:r>
          </w:p>
          <w:p w:rsidR="00651BF4" w:rsidRPr="00491B93" w:rsidRDefault="00651BF4" w:rsidP="00DB199B">
            <w:pPr>
              <w:spacing w:line="276" w:lineRule="auto"/>
              <w:jc w:val="center"/>
              <w:rPr>
                <w:rFonts w:ascii="Palatino Linotype" w:hAnsi="Palatino Linotype" w:cs="Arial"/>
              </w:rPr>
            </w:pPr>
            <w:r w:rsidRPr="00491B93">
              <w:rPr>
                <w:rFonts w:ascii="Palatino Linotype" w:hAnsi="Palatino Linotype" w:cs="Arial"/>
              </w:rPr>
              <w:t>Secretari</w:t>
            </w:r>
            <w:r w:rsidR="00DB7FA0" w:rsidRPr="00491B93">
              <w:rPr>
                <w:rFonts w:ascii="Palatino Linotype" w:hAnsi="Palatino Linotype" w:cs="Arial"/>
              </w:rPr>
              <w:t>o</w:t>
            </w:r>
            <w:r w:rsidRPr="00491B93">
              <w:rPr>
                <w:rFonts w:ascii="Palatino Linotype" w:hAnsi="Palatino Linotype" w:cs="Arial"/>
              </w:rPr>
              <w:t xml:space="preserve"> Técnic</w:t>
            </w:r>
            <w:r w:rsidR="00DB7FA0" w:rsidRPr="00491B93">
              <w:rPr>
                <w:rFonts w:ascii="Palatino Linotype" w:hAnsi="Palatino Linotype" w:cs="Arial"/>
              </w:rPr>
              <w:t>o</w:t>
            </w:r>
            <w:r w:rsidRPr="00491B93">
              <w:rPr>
                <w:rFonts w:ascii="Palatino Linotype" w:hAnsi="Palatino Linotype" w:cs="Arial"/>
              </w:rPr>
              <w:t xml:space="preserve"> del Pleno</w:t>
            </w:r>
          </w:p>
          <w:p w:rsidR="00651BF4" w:rsidRPr="00491B93" w:rsidRDefault="00651BF4" w:rsidP="00DB199B">
            <w:pPr>
              <w:spacing w:line="276" w:lineRule="auto"/>
              <w:jc w:val="center"/>
              <w:rPr>
                <w:rFonts w:ascii="Palatino Linotype" w:hAnsi="Palatino Linotype" w:cs="Arial"/>
                <w:b/>
              </w:rPr>
            </w:pPr>
            <w:r w:rsidRPr="00491B93">
              <w:rPr>
                <w:rFonts w:ascii="Palatino Linotype" w:hAnsi="Palatino Linotype" w:cs="Arial"/>
                <w:b/>
              </w:rPr>
              <w:t>(RÚBRICA)</w:t>
            </w:r>
          </w:p>
          <w:p w:rsidR="009B6E0A" w:rsidRPr="00491B93" w:rsidRDefault="009B6E0A" w:rsidP="00DC725E">
            <w:pPr>
              <w:spacing w:line="276" w:lineRule="auto"/>
              <w:rPr>
                <w:rFonts w:ascii="Palatino Linotype" w:hAnsi="Palatino Linotype" w:cs="Arial"/>
              </w:rPr>
            </w:pPr>
          </w:p>
          <w:p w:rsidR="00491B93" w:rsidRPr="00491B93" w:rsidRDefault="00491B93" w:rsidP="00DC725E">
            <w:pPr>
              <w:spacing w:line="276" w:lineRule="auto"/>
              <w:rPr>
                <w:rFonts w:ascii="Palatino Linotype" w:hAnsi="Palatino Linotype" w:cs="Arial"/>
              </w:rPr>
            </w:pPr>
          </w:p>
        </w:tc>
      </w:tr>
    </w:tbl>
    <w:p w:rsidR="00491B93" w:rsidRPr="00491B93" w:rsidRDefault="0013797E" w:rsidP="00DB199B">
      <w:pPr>
        <w:jc w:val="both"/>
        <w:rPr>
          <w:rFonts w:ascii="Palatino Linotype" w:hAnsi="Palatino Linotype" w:cs="Arial"/>
          <w:sz w:val="22"/>
        </w:rPr>
      </w:pPr>
      <w:r>
        <w:rPr>
          <w:rFonts w:ascii="Palatino Linotype" w:hAnsi="Palatino Linotype" w:cs="Arial"/>
          <w:sz w:val="22"/>
        </w:rPr>
        <w:lastRenderedPageBreak/>
        <w:t>E</w:t>
      </w:r>
      <w:r w:rsidR="00651BF4" w:rsidRPr="00491B93">
        <w:rPr>
          <w:rFonts w:ascii="Palatino Linotype" w:hAnsi="Palatino Linotype" w:cs="Arial"/>
          <w:sz w:val="22"/>
        </w:rPr>
        <w:t>sta hoja corre</w:t>
      </w:r>
      <w:r>
        <w:rPr>
          <w:rFonts w:ascii="Palatino Linotype" w:hAnsi="Palatino Linotype" w:cs="Arial"/>
          <w:sz w:val="22"/>
        </w:rPr>
        <w:t>sponde a la resolución de fecha nueve de enero de dos mil diecinueve</w:t>
      </w:r>
      <w:r w:rsidR="00651BF4" w:rsidRPr="00491B93">
        <w:rPr>
          <w:rFonts w:ascii="Palatino Linotype" w:hAnsi="Palatino Linotype" w:cs="Arial"/>
          <w:sz w:val="22"/>
        </w:rPr>
        <w:t>, emitida en el recurso de revisión número 0</w:t>
      </w:r>
      <w:r w:rsidR="00E24FF2" w:rsidRPr="00491B93">
        <w:rPr>
          <w:rFonts w:ascii="Palatino Linotype" w:hAnsi="Palatino Linotype" w:cs="Arial"/>
          <w:sz w:val="22"/>
        </w:rPr>
        <w:t>3</w:t>
      </w:r>
      <w:r>
        <w:rPr>
          <w:rFonts w:ascii="Palatino Linotype" w:hAnsi="Palatino Linotype" w:cs="Arial"/>
          <w:sz w:val="22"/>
        </w:rPr>
        <w:t>922</w:t>
      </w:r>
      <w:r w:rsidR="00651BF4" w:rsidRPr="00491B93">
        <w:rPr>
          <w:rFonts w:ascii="Palatino Linotype" w:hAnsi="Palatino Linotype" w:cs="Arial"/>
          <w:sz w:val="22"/>
        </w:rPr>
        <w:t>/INFOEM/IP/RR/201</w:t>
      </w:r>
      <w:r w:rsidR="006D6969" w:rsidRPr="00491B93">
        <w:rPr>
          <w:rFonts w:ascii="Palatino Linotype" w:hAnsi="Palatino Linotype" w:cs="Arial"/>
          <w:sz w:val="22"/>
        </w:rPr>
        <w:t>8</w:t>
      </w:r>
      <w:r w:rsidR="00651BF4" w:rsidRPr="00491B93">
        <w:rPr>
          <w:rFonts w:ascii="Palatino Linotype" w:hAnsi="Palatino Linotype" w:cs="Arial"/>
          <w:sz w:val="22"/>
        </w:rPr>
        <w:t xml:space="preserve">. </w:t>
      </w:r>
    </w:p>
    <w:p w:rsidR="003C6789" w:rsidRPr="00491B93" w:rsidRDefault="008D70A9" w:rsidP="00DB199B">
      <w:pPr>
        <w:jc w:val="both"/>
        <w:rPr>
          <w:rFonts w:ascii="Palatino Linotype" w:hAnsi="Palatino Linotype"/>
        </w:rPr>
      </w:pPr>
      <w:r w:rsidRPr="00491B93">
        <w:rPr>
          <w:rFonts w:ascii="Palatino Linotype" w:hAnsi="Palatino Linotype" w:cs="Arial"/>
          <w:sz w:val="22"/>
        </w:rPr>
        <w:t>Y</w:t>
      </w:r>
      <w:r w:rsidR="00651BF4" w:rsidRPr="00491B93">
        <w:rPr>
          <w:rFonts w:ascii="Palatino Linotype" w:hAnsi="Palatino Linotype" w:cs="Arial"/>
          <w:sz w:val="22"/>
        </w:rPr>
        <w:t>SM/ATU</w:t>
      </w:r>
    </w:p>
    <w:sectPr w:rsidR="003C6789" w:rsidRPr="00491B93" w:rsidSect="00C4501B">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E39" w:rsidRDefault="00B13E39" w:rsidP="00C80F8C">
      <w:r>
        <w:separator/>
      </w:r>
    </w:p>
  </w:endnote>
  <w:endnote w:type="continuationSeparator" w:id="0">
    <w:p w:rsidR="00B13E39" w:rsidRDefault="00B13E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2D" w:rsidRPr="00A2780F" w:rsidRDefault="0069562D"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5D87">
      <w:rPr>
        <w:rFonts w:ascii="Arial" w:hAnsi="Arial" w:cs="Arial"/>
        <w:b/>
        <w:bCs/>
        <w:noProof/>
        <w:sz w:val="20"/>
        <w:szCs w:val="20"/>
      </w:rPr>
      <w:t>14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5D87">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2D" w:rsidRPr="00070856" w:rsidRDefault="0069562D"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5D87">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5D87">
      <w:rPr>
        <w:rFonts w:ascii="Arial" w:hAnsi="Arial" w:cs="Arial"/>
        <w:b/>
        <w:bCs/>
        <w:noProof/>
        <w:sz w:val="20"/>
        <w:szCs w:val="20"/>
      </w:rPr>
      <w:t>33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E39" w:rsidRDefault="00B13E39" w:rsidP="00C80F8C">
      <w:r>
        <w:separator/>
      </w:r>
    </w:p>
  </w:footnote>
  <w:footnote w:type="continuationSeparator" w:id="0">
    <w:p w:rsidR="00B13E39" w:rsidRDefault="00B13E3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Layout w:type="fixed"/>
      <w:tblLook w:val="04A0" w:firstRow="1" w:lastRow="0" w:firstColumn="1" w:lastColumn="0" w:noHBand="0" w:noVBand="1"/>
    </w:tblPr>
    <w:tblGrid>
      <w:gridCol w:w="3227"/>
      <w:gridCol w:w="2551"/>
      <w:gridCol w:w="3573"/>
    </w:tblGrid>
    <w:tr w:rsidR="0069562D" w:rsidRPr="008F2CCC" w:rsidTr="00552799">
      <w:tc>
        <w:tcPr>
          <w:tcW w:w="3227" w:type="dxa"/>
        </w:tcPr>
        <w:p w:rsidR="0069562D" w:rsidRPr="008F2CCC" w:rsidRDefault="0069562D" w:rsidP="009C1BFA">
          <w:pPr>
            <w:rPr>
              <w:rFonts w:ascii="Palatino Linotype" w:hAnsi="Palatino Linotype"/>
              <w:b/>
              <w:sz w:val="22"/>
              <w:szCs w:val="22"/>
              <w:lang w:val="es-ES_tradnl"/>
            </w:rPr>
          </w:pPr>
        </w:p>
      </w:tc>
      <w:tc>
        <w:tcPr>
          <w:tcW w:w="2551" w:type="dxa"/>
          <w:shd w:val="clear" w:color="auto" w:fill="auto"/>
        </w:tcPr>
        <w:p w:rsidR="0069562D" w:rsidRPr="00664658" w:rsidRDefault="0069562D"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573" w:type="dxa"/>
          <w:shd w:val="clear" w:color="auto" w:fill="auto"/>
          <w:vAlign w:val="center"/>
        </w:tcPr>
        <w:p w:rsidR="0069562D" w:rsidRPr="00664658" w:rsidRDefault="0069562D" w:rsidP="00552799">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3</w:t>
          </w:r>
          <w:r w:rsidR="00552799">
            <w:rPr>
              <w:rFonts w:ascii="Palatino Linotype" w:hAnsi="Palatino Linotype"/>
              <w:b/>
              <w:sz w:val="22"/>
              <w:szCs w:val="22"/>
              <w:lang w:val="es-ES_tradnl"/>
            </w:rPr>
            <w:t>922</w:t>
          </w:r>
          <w:r w:rsidRPr="00C4501B">
            <w:rPr>
              <w:rFonts w:ascii="Palatino Linotype" w:hAnsi="Palatino Linotype"/>
              <w:b/>
              <w:sz w:val="22"/>
              <w:szCs w:val="22"/>
              <w:lang w:val="es-ES_tradnl"/>
            </w:rPr>
            <w:t>/INFOEM/IP/RR/2018</w:t>
          </w:r>
        </w:p>
      </w:tc>
    </w:tr>
    <w:tr w:rsidR="0069562D" w:rsidRPr="008F2CCC" w:rsidTr="00552799">
      <w:tc>
        <w:tcPr>
          <w:tcW w:w="3227" w:type="dxa"/>
        </w:tcPr>
        <w:p w:rsidR="0069562D" w:rsidRPr="008F2CCC" w:rsidRDefault="0069562D" w:rsidP="00070856">
          <w:pPr>
            <w:rPr>
              <w:rFonts w:ascii="Palatino Linotype" w:hAnsi="Palatino Linotype"/>
              <w:b/>
              <w:sz w:val="22"/>
              <w:szCs w:val="22"/>
              <w:lang w:val="es-ES_tradnl"/>
            </w:rPr>
          </w:pPr>
        </w:p>
      </w:tc>
      <w:tc>
        <w:tcPr>
          <w:tcW w:w="2551" w:type="dxa"/>
          <w:shd w:val="clear" w:color="auto" w:fill="auto"/>
        </w:tcPr>
        <w:p w:rsidR="0069562D" w:rsidRPr="00664658" w:rsidRDefault="0069562D"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573" w:type="dxa"/>
          <w:shd w:val="clear" w:color="auto" w:fill="auto"/>
          <w:vAlign w:val="center"/>
        </w:tcPr>
        <w:p w:rsidR="0069562D" w:rsidRPr="00664658" w:rsidRDefault="00552799" w:rsidP="007F7D50">
          <w:pPr>
            <w:jc w:val="both"/>
            <w:rPr>
              <w:rFonts w:ascii="Palatino Linotype" w:hAnsi="Palatino Linotype"/>
              <w:b/>
              <w:sz w:val="22"/>
              <w:szCs w:val="22"/>
              <w:lang w:val="es-ES_tradnl"/>
            </w:rPr>
          </w:pPr>
          <w:r w:rsidRPr="00552799">
            <w:rPr>
              <w:rFonts w:ascii="Palatino Linotype" w:hAnsi="Palatino Linotype"/>
              <w:b/>
              <w:sz w:val="22"/>
              <w:szCs w:val="22"/>
            </w:rPr>
            <w:t>Instituto de Seguridad Social del Estado de México y Municipios</w:t>
          </w:r>
        </w:p>
      </w:tc>
    </w:tr>
    <w:tr w:rsidR="0069562D" w:rsidRPr="008F2CCC" w:rsidTr="00552799">
      <w:trPr>
        <w:trHeight w:val="228"/>
      </w:trPr>
      <w:tc>
        <w:tcPr>
          <w:tcW w:w="3227" w:type="dxa"/>
        </w:tcPr>
        <w:p w:rsidR="0069562D" w:rsidRPr="008F2CCC" w:rsidRDefault="0069562D" w:rsidP="00070856">
          <w:pPr>
            <w:rPr>
              <w:rFonts w:ascii="Palatino Linotype" w:hAnsi="Palatino Linotype"/>
              <w:b/>
              <w:sz w:val="22"/>
              <w:szCs w:val="22"/>
              <w:lang w:val="es-ES_tradnl"/>
            </w:rPr>
          </w:pPr>
        </w:p>
      </w:tc>
      <w:tc>
        <w:tcPr>
          <w:tcW w:w="2551" w:type="dxa"/>
          <w:shd w:val="clear" w:color="auto" w:fill="auto"/>
        </w:tcPr>
        <w:p w:rsidR="0069562D" w:rsidRPr="00664658" w:rsidRDefault="0069562D"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573" w:type="dxa"/>
          <w:shd w:val="clear" w:color="auto" w:fill="auto"/>
        </w:tcPr>
        <w:p w:rsidR="0069562D" w:rsidRPr="00664658" w:rsidRDefault="0069562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9562D" w:rsidRPr="001779E0" w:rsidRDefault="0069562D"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Layout w:type="fixed"/>
      <w:tblLook w:val="04A0" w:firstRow="1" w:lastRow="0" w:firstColumn="1" w:lastColumn="0" w:noHBand="0" w:noVBand="1"/>
    </w:tblPr>
    <w:tblGrid>
      <w:gridCol w:w="3402"/>
      <w:gridCol w:w="2405"/>
      <w:gridCol w:w="3544"/>
    </w:tblGrid>
    <w:tr w:rsidR="0069562D" w:rsidRPr="008F2CCC">
      <w:tc>
        <w:tcPr>
          <w:tcW w:w="3402" w:type="dxa"/>
          <w:vMerge w:val="restart"/>
        </w:tcPr>
        <w:p w:rsidR="0069562D" w:rsidRPr="008F2CCC" w:rsidRDefault="0069562D" w:rsidP="00A2780F">
          <w:pPr>
            <w:rPr>
              <w:rFonts w:ascii="Palatino Linotype" w:hAnsi="Palatino Linotype"/>
              <w:b/>
              <w:sz w:val="22"/>
              <w:szCs w:val="22"/>
              <w:lang w:val="es-ES_tradnl"/>
            </w:rPr>
          </w:pPr>
        </w:p>
      </w:tc>
      <w:tc>
        <w:tcPr>
          <w:tcW w:w="2405" w:type="dxa"/>
          <w:shd w:val="clear" w:color="auto" w:fill="auto"/>
        </w:tcPr>
        <w:p w:rsidR="0069562D" w:rsidRPr="008F2CCC" w:rsidRDefault="0069562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4" w:type="dxa"/>
          <w:shd w:val="clear" w:color="auto" w:fill="auto"/>
          <w:vAlign w:val="center"/>
        </w:tcPr>
        <w:p w:rsidR="0069562D" w:rsidRPr="008F2CCC" w:rsidRDefault="0069562D" w:rsidP="0014191C">
          <w:pPr>
            <w:jc w:val="both"/>
            <w:rPr>
              <w:rFonts w:ascii="Palatino Linotype" w:hAnsi="Palatino Linotype"/>
              <w:b/>
              <w:sz w:val="22"/>
              <w:szCs w:val="22"/>
              <w:lang w:val="es-ES_tradnl"/>
            </w:rPr>
          </w:pPr>
          <w:r w:rsidRPr="00547844">
            <w:rPr>
              <w:rFonts w:ascii="Palatino Linotype" w:hAnsi="Palatino Linotype"/>
              <w:b/>
              <w:sz w:val="22"/>
              <w:szCs w:val="22"/>
              <w:lang w:val="es-ES_tradnl"/>
            </w:rPr>
            <w:t>03</w:t>
          </w:r>
          <w:r>
            <w:rPr>
              <w:rFonts w:ascii="Palatino Linotype" w:hAnsi="Palatino Linotype"/>
              <w:b/>
              <w:sz w:val="22"/>
              <w:szCs w:val="22"/>
              <w:lang w:val="es-ES_tradnl"/>
            </w:rPr>
            <w:t>922</w:t>
          </w:r>
          <w:r w:rsidRPr="00547844">
            <w:rPr>
              <w:rFonts w:ascii="Palatino Linotype" w:hAnsi="Palatino Linotype"/>
              <w:b/>
              <w:sz w:val="22"/>
              <w:szCs w:val="22"/>
              <w:lang w:val="es-ES_tradnl"/>
            </w:rPr>
            <w:t>/INFOEM/IP/RR/2018</w:t>
          </w:r>
        </w:p>
      </w:tc>
    </w:tr>
    <w:tr w:rsidR="0069562D" w:rsidRPr="008F2CCC">
      <w:tc>
        <w:tcPr>
          <w:tcW w:w="3402" w:type="dxa"/>
          <w:vMerge/>
        </w:tcPr>
        <w:p w:rsidR="0069562D" w:rsidRPr="008F2CCC" w:rsidRDefault="0069562D" w:rsidP="00A2780F">
          <w:pPr>
            <w:rPr>
              <w:rFonts w:ascii="Palatino Linotype" w:hAnsi="Palatino Linotype"/>
              <w:b/>
              <w:sz w:val="22"/>
              <w:szCs w:val="22"/>
              <w:lang w:val="es-ES_tradnl"/>
            </w:rPr>
          </w:pPr>
        </w:p>
      </w:tc>
      <w:tc>
        <w:tcPr>
          <w:tcW w:w="2405" w:type="dxa"/>
          <w:shd w:val="clear" w:color="auto" w:fill="auto"/>
          <w:vAlign w:val="center"/>
        </w:tcPr>
        <w:p w:rsidR="0069562D" w:rsidRPr="008F2CCC" w:rsidRDefault="0069562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69562D" w:rsidRPr="008F2CCC" w:rsidRDefault="00F85D87" w:rsidP="00F85D87">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69562D" w:rsidRPr="0014191C">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69562D">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69562D" w:rsidRPr="0014191C">
            <w:rPr>
              <w:rFonts w:ascii="Palatino Linotype" w:hAnsi="Palatino Linotype"/>
              <w:b/>
              <w:sz w:val="22"/>
              <w:szCs w:val="22"/>
              <w:lang w:val="es-ES_tradnl"/>
            </w:rPr>
            <w:tab/>
          </w:r>
        </w:p>
      </w:tc>
    </w:tr>
    <w:tr w:rsidR="0069562D" w:rsidRPr="008F2CCC">
      <w:trPr>
        <w:trHeight w:val="228"/>
      </w:trPr>
      <w:tc>
        <w:tcPr>
          <w:tcW w:w="3402" w:type="dxa"/>
          <w:vMerge/>
        </w:tcPr>
        <w:p w:rsidR="0069562D" w:rsidRPr="008F2CCC" w:rsidRDefault="0069562D" w:rsidP="00E37C88">
          <w:pPr>
            <w:rPr>
              <w:rFonts w:ascii="Palatino Linotype" w:hAnsi="Palatino Linotype"/>
              <w:b/>
              <w:sz w:val="22"/>
              <w:szCs w:val="22"/>
              <w:lang w:val="es-ES_tradnl"/>
            </w:rPr>
          </w:pPr>
        </w:p>
      </w:tc>
      <w:tc>
        <w:tcPr>
          <w:tcW w:w="2405" w:type="dxa"/>
          <w:shd w:val="clear" w:color="auto" w:fill="auto"/>
        </w:tcPr>
        <w:p w:rsidR="0069562D" w:rsidRPr="008F2CCC" w:rsidRDefault="0069562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4" w:type="dxa"/>
          <w:shd w:val="clear" w:color="auto" w:fill="auto"/>
          <w:vAlign w:val="center"/>
        </w:tcPr>
        <w:p w:rsidR="0069562D" w:rsidRPr="00462829" w:rsidRDefault="0069562D" w:rsidP="0014191C">
          <w:pPr>
            <w:jc w:val="both"/>
            <w:rPr>
              <w:rFonts w:ascii="Palatino Linotype" w:hAnsi="Palatino Linotype"/>
              <w:b/>
              <w:sz w:val="22"/>
              <w:szCs w:val="22"/>
            </w:rPr>
          </w:pPr>
          <w:r w:rsidRPr="0014191C">
            <w:rPr>
              <w:rFonts w:ascii="Palatino Linotype" w:hAnsi="Palatino Linotype"/>
              <w:b/>
              <w:sz w:val="22"/>
              <w:szCs w:val="22"/>
            </w:rPr>
            <w:t>Instituto de Seguridad Social del Estado de México y Municipios</w:t>
          </w:r>
        </w:p>
      </w:tc>
    </w:tr>
    <w:tr w:rsidR="0069562D" w:rsidRPr="008F2CCC">
      <w:tc>
        <w:tcPr>
          <w:tcW w:w="3402" w:type="dxa"/>
          <w:vMerge/>
        </w:tcPr>
        <w:p w:rsidR="0069562D" w:rsidRPr="008F2CCC" w:rsidRDefault="0069562D" w:rsidP="00A2780F">
          <w:pPr>
            <w:rPr>
              <w:rFonts w:ascii="Palatino Linotype" w:hAnsi="Palatino Linotype"/>
              <w:b/>
              <w:sz w:val="22"/>
              <w:szCs w:val="22"/>
              <w:lang w:val="es-ES_tradnl"/>
            </w:rPr>
          </w:pPr>
        </w:p>
      </w:tc>
      <w:tc>
        <w:tcPr>
          <w:tcW w:w="2405" w:type="dxa"/>
          <w:shd w:val="clear" w:color="auto" w:fill="auto"/>
        </w:tcPr>
        <w:p w:rsidR="0069562D" w:rsidRPr="008F2CCC" w:rsidRDefault="0069562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4" w:type="dxa"/>
          <w:shd w:val="clear" w:color="auto" w:fill="auto"/>
        </w:tcPr>
        <w:p w:rsidR="0069562D" w:rsidRPr="008F2CCC" w:rsidRDefault="0069562D" w:rsidP="009C643F">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9562D" w:rsidRPr="009F1AB6" w:rsidRDefault="0069562D">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1DA7"/>
    <w:multiLevelType w:val="hybridMultilevel"/>
    <w:tmpl w:val="B3BA9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8B4CE9"/>
    <w:multiLevelType w:val="hybridMultilevel"/>
    <w:tmpl w:val="32EAA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F7507"/>
    <w:multiLevelType w:val="hybridMultilevel"/>
    <w:tmpl w:val="31FCF0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AA103D"/>
    <w:multiLevelType w:val="hybridMultilevel"/>
    <w:tmpl w:val="51DE0776"/>
    <w:lvl w:ilvl="0" w:tplc="BF40A2DC">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0FCA760B"/>
    <w:multiLevelType w:val="hybridMultilevel"/>
    <w:tmpl w:val="23F85D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A52247"/>
    <w:multiLevelType w:val="hybridMultilevel"/>
    <w:tmpl w:val="85E88D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Symbol"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Symbol"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Symbol"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Arial"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Arial"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CF75898"/>
    <w:multiLevelType w:val="hybridMultilevel"/>
    <w:tmpl w:val="974261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991C02"/>
    <w:multiLevelType w:val="hybridMultilevel"/>
    <w:tmpl w:val="C68ED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25C374E7"/>
    <w:multiLevelType w:val="hybridMultilevel"/>
    <w:tmpl w:val="49500D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4313D0"/>
    <w:multiLevelType w:val="hybridMultilevel"/>
    <w:tmpl w:val="79AAF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45422D"/>
    <w:multiLevelType w:val="hybridMultilevel"/>
    <w:tmpl w:val="560C63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5A1F76"/>
    <w:multiLevelType w:val="hybridMultilevel"/>
    <w:tmpl w:val="6CC410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BA2972"/>
    <w:multiLevelType w:val="hybridMultilevel"/>
    <w:tmpl w:val="4664D546"/>
    <w:lvl w:ilvl="0" w:tplc="34C000A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29960D3"/>
    <w:multiLevelType w:val="hybridMultilevel"/>
    <w:tmpl w:val="074661B8"/>
    <w:lvl w:ilvl="0" w:tplc="32E2546C">
      <w:start w:val="1"/>
      <w:numFmt w:val="upperRoman"/>
      <w:suff w:val="space"/>
      <w:lvlText w:val="%1."/>
      <w:lvlJc w:val="left"/>
      <w:pPr>
        <w:ind w:left="720" w:hanging="72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34777731"/>
    <w:multiLevelType w:val="hybridMultilevel"/>
    <w:tmpl w:val="12906530"/>
    <w:lvl w:ilvl="0" w:tplc="7098FCFC">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nsid w:val="37707911"/>
    <w:multiLevelType w:val="multilevel"/>
    <w:tmpl w:val="8B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0A7518"/>
    <w:multiLevelType w:val="hybridMultilevel"/>
    <w:tmpl w:val="A5CADE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3621"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F7609F"/>
    <w:multiLevelType w:val="hybridMultilevel"/>
    <w:tmpl w:val="E8CEC8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54641C"/>
    <w:multiLevelType w:val="hybridMultilevel"/>
    <w:tmpl w:val="9EBA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90407B"/>
    <w:multiLevelType w:val="hybridMultilevel"/>
    <w:tmpl w:val="FA2C37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9E5A10"/>
    <w:multiLevelType w:val="multilevel"/>
    <w:tmpl w:val="CA0C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BD0C88"/>
    <w:multiLevelType w:val="hybridMultilevel"/>
    <w:tmpl w:val="CE94A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1FA7EA3"/>
    <w:multiLevelType w:val="hybridMultilevel"/>
    <w:tmpl w:val="2326C46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Aria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Aria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Arial"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62BF06DE"/>
    <w:multiLevelType w:val="hybridMultilevel"/>
    <w:tmpl w:val="56243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487B04"/>
    <w:multiLevelType w:val="hybridMultilevel"/>
    <w:tmpl w:val="500AF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380E5B"/>
    <w:multiLevelType w:val="hybridMultilevel"/>
    <w:tmpl w:val="B930F7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50757A5"/>
    <w:multiLevelType w:val="hybridMultilevel"/>
    <w:tmpl w:val="33269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9795EEB"/>
    <w:multiLevelType w:val="hybridMultilevel"/>
    <w:tmpl w:val="9716A0E4"/>
    <w:lvl w:ilvl="0" w:tplc="CD3E5260">
      <w:start w:val="1"/>
      <w:numFmt w:val="ordinalText"/>
      <w:suff w:val="space"/>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55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34"/>
  </w:num>
  <w:num w:numId="3">
    <w:abstractNumId w:val="6"/>
  </w:num>
  <w:num w:numId="4">
    <w:abstractNumId w:val="0"/>
  </w:num>
  <w:num w:numId="5">
    <w:abstractNumId w:val="13"/>
  </w:num>
  <w:num w:numId="6">
    <w:abstractNumId w:val="19"/>
  </w:num>
  <w:num w:numId="7">
    <w:abstractNumId w:val="2"/>
  </w:num>
  <w:num w:numId="8">
    <w:abstractNumId w:val="20"/>
  </w:num>
  <w:num w:numId="9">
    <w:abstractNumId w:val="5"/>
  </w:num>
  <w:num w:numId="10">
    <w:abstractNumId w:val="24"/>
  </w:num>
  <w:num w:numId="11">
    <w:abstractNumId w:val="8"/>
  </w:num>
  <w:num w:numId="12">
    <w:abstractNumId w:val="26"/>
  </w:num>
  <w:num w:numId="13">
    <w:abstractNumId w:val="29"/>
  </w:num>
  <w:num w:numId="14">
    <w:abstractNumId w:val="32"/>
  </w:num>
  <w:num w:numId="15">
    <w:abstractNumId w:val="7"/>
  </w:num>
  <w:num w:numId="16">
    <w:abstractNumId w:val="12"/>
  </w:num>
  <w:num w:numId="17">
    <w:abstractNumId w:val="28"/>
  </w:num>
  <w:num w:numId="18">
    <w:abstractNumId w:val="9"/>
  </w:num>
  <w:num w:numId="19">
    <w:abstractNumId w:val="30"/>
  </w:num>
  <w:num w:numId="20">
    <w:abstractNumId w:val="14"/>
  </w:num>
  <w:num w:numId="21">
    <w:abstractNumId w:val="23"/>
  </w:num>
  <w:num w:numId="22">
    <w:abstractNumId w:val="33"/>
  </w:num>
  <w:num w:numId="23">
    <w:abstractNumId w:val="1"/>
  </w:num>
  <w:num w:numId="24">
    <w:abstractNumId w:val="15"/>
  </w:num>
  <w:num w:numId="25">
    <w:abstractNumId w:val="11"/>
  </w:num>
  <w:num w:numId="26">
    <w:abstractNumId w:val="31"/>
  </w:num>
  <w:num w:numId="27">
    <w:abstractNumId w:val="22"/>
  </w:num>
  <w:num w:numId="28">
    <w:abstractNumId w:val="3"/>
  </w:num>
  <w:num w:numId="29">
    <w:abstractNumId w:val="27"/>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8"/>
  </w:num>
  <w:num w:numId="33">
    <w:abstractNumId w:val="17"/>
  </w:num>
  <w:num w:numId="34">
    <w:abstractNumId w:val="21"/>
  </w:num>
  <w:num w:numId="35">
    <w:abstractNumId w:val="4"/>
  </w:num>
  <w:num w:numId="36">
    <w:abstractNumId w:val="16"/>
  </w:num>
  <w:num w:numId="3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5D3"/>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B9B"/>
    <w:rsid w:val="00033C79"/>
    <w:rsid w:val="00033E94"/>
    <w:rsid w:val="000356EF"/>
    <w:rsid w:val="00037C19"/>
    <w:rsid w:val="00037DDE"/>
    <w:rsid w:val="00040681"/>
    <w:rsid w:val="0004120D"/>
    <w:rsid w:val="000415DD"/>
    <w:rsid w:val="00041959"/>
    <w:rsid w:val="000423AF"/>
    <w:rsid w:val="00042714"/>
    <w:rsid w:val="000429F0"/>
    <w:rsid w:val="00042A23"/>
    <w:rsid w:val="00042F6A"/>
    <w:rsid w:val="00043943"/>
    <w:rsid w:val="0004406E"/>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676DF"/>
    <w:rsid w:val="00070856"/>
    <w:rsid w:val="000725D3"/>
    <w:rsid w:val="0007261F"/>
    <w:rsid w:val="000734E9"/>
    <w:rsid w:val="00073A2F"/>
    <w:rsid w:val="000755A3"/>
    <w:rsid w:val="00075EA3"/>
    <w:rsid w:val="00076FB1"/>
    <w:rsid w:val="00077B79"/>
    <w:rsid w:val="00077BB8"/>
    <w:rsid w:val="00081B66"/>
    <w:rsid w:val="0008338D"/>
    <w:rsid w:val="00084079"/>
    <w:rsid w:val="0008542A"/>
    <w:rsid w:val="00085973"/>
    <w:rsid w:val="00086980"/>
    <w:rsid w:val="00090CC8"/>
    <w:rsid w:val="000914B9"/>
    <w:rsid w:val="000922B0"/>
    <w:rsid w:val="00092543"/>
    <w:rsid w:val="000925FD"/>
    <w:rsid w:val="00092789"/>
    <w:rsid w:val="00092893"/>
    <w:rsid w:val="00092E31"/>
    <w:rsid w:val="00092F37"/>
    <w:rsid w:val="00095302"/>
    <w:rsid w:val="0009541B"/>
    <w:rsid w:val="0009561B"/>
    <w:rsid w:val="00095950"/>
    <w:rsid w:val="0009628B"/>
    <w:rsid w:val="00096D57"/>
    <w:rsid w:val="00097B14"/>
    <w:rsid w:val="000A0195"/>
    <w:rsid w:val="000A1149"/>
    <w:rsid w:val="000A2B2B"/>
    <w:rsid w:val="000A3D63"/>
    <w:rsid w:val="000A3D76"/>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30E"/>
    <w:rsid w:val="000F0F1C"/>
    <w:rsid w:val="000F2185"/>
    <w:rsid w:val="000F22FE"/>
    <w:rsid w:val="000F2B5F"/>
    <w:rsid w:val="000F2DAA"/>
    <w:rsid w:val="000F304D"/>
    <w:rsid w:val="000F4C20"/>
    <w:rsid w:val="000F528F"/>
    <w:rsid w:val="000F54D4"/>
    <w:rsid w:val="000F55B8"/>
    <w:rsid w:val="000F55EC"/>
    <w:rsid w:val="000F7133"/>
    <w:rsid w:val="000F79EA"/>
    <w:rsid w:val="00100BC0"/>
    <w:rsid w:val="00101BFD"/>
    <w:rsid w:val="001027DA"/>
    <w:rsid w:val="001028C2"/>
    <w:rsid w:val="00102BE0"/>
    <w:rsid w:val="001030D5"/>
    <w:rsid w:val="00104BFE"/>
    <w:rsid w:val="00105E20"/>
    <w:rsid w:val="00106268"/>
    <w:rsid w:val="001063BB"/>
    <w:rsid w:val="001108AE"/>
    <w:rsid w:val="00111280"/>
    <w:rsid w:val="00111DBB"/>
    <w:rsid w:val="00111F07"/>
    <w:rsid w:val="001128A1"/>
    <w:rsid w:val="00112988"/>
    <w:rsid w:val="00113015"/>
    <w:rsid w:val="00113629"/>
    <w:rsid w:val="001136D3"/>
    <w:rsid w:val="001142CE"/>
    <w:rsid w:val="001149CC"/>
    <w:rsid w:val="00114CC0"/>
    <w:rsid w:val="0011502F"/>
    <w:rsid w:val="0011507B"/>
    <w:rsid w:val="00116272"/>
    <w:rsid w:val="00116367"/>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7CB"/>
    <w:rsid w:val="00127558"/>
    <w:rsid w:val="00130303"/>
    <w:rsid w:val="00131466"/>
    <w:rsid w:val="00132CEE"/>
    <w:rsid w:val="00133607"/>
    <w:rsid w:val="00133D6C"/>
    <w:rsid w:val="0013622C"/>
    <w:rsid w:val="001371A5"/>
    <w:rsid w:val="001378F0"/>
    <w:rsid w:val="0013797E"/>
    <w:rsid w:val="00137AEE"/>
    <w:rsid w:val="001406EB"/>
    <w:rsid w:val="00140BE0"/>
    <w:rsid w:val="0014191C"/>
    <w:rsid w:val="00141EE7"/>
    <w:rsid w:val="001425F5"/>
    <w:rsid w:val="001433DD"/>
    <w:rsid w:val="0014438A"/>
    <w:rsid w:val="00144BB9"/>
    <w:rsid w:val="00145F32"/>
    <w:rsid w:val="00146D8A"/>
    <w:rsid w:val="00147337"/>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420"/>
    <w:rsid w:val="001657E8"/>
    <w:rsid w:val="001662A0"/>
    <w:rsid w:val="00166F44"/>
    <w:rsid w:val="001678FD"/>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442"/>
    <w:rsid w:val="00184A75"/>
    <w:rsid w:val="001854E0"/>
    <w:rsid w:val="00185B0F"/>
    <w:rsid w:val="00187682"/>
    <w:rsid w:val="00187D75"/>
    <w:rsid w:val="001900D7"/>
    <w:rsid w:val="00190588"/>
    <w:rsid w:val="0019119C"/>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A65E2"/>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1CD"/>
    <w:rsid w:val="001C3FB7"/>
    <w:rsid w:val="001C55E0"/>
    <w:rsid w:val="001C569A"/>
    <w:rsid w:val="001C6036"/>
    <w:rsid w:val="001C60DC"/>
    <w:rsid w:val="001C6BE3"/>
    <w:rsid w:val="001C7515"/>
    <w:rsid w:val="001D0333"/>
    <w:rsid w:val="001D0D4A"/>
    <w:rsid w:val="001D1147"/>
    <w:rsid w:val="001D1592"/>
    <w:rsid w:val="001D197C"/>
    <w:rsid w:val="001D2764"/>
    <w:rsid w:val="001D308C"/>
    <w:rsid w:val="001D308F"/>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2C4C"/>
    <w:rsid w:val="001E31B8"/>
    <w:rsid w:val="001E33CF"/>
    <w:rsid w:val="001E3434"/>
    <w:rsid w:val="001E3680"/>
    <w:rsid w:val="001E38B1"/>
    <w:rsid w:val="001E3CCD"/>
    <w:rsid w:val="001E3F74"/>
    <w:rsid w:val="001E3FB1"/>
    <w:rsid w:val="001E47C1"/>
    <w:rsid w:val="001E4855"/>
    <w:rsid w:val="001E4B9F"/>
    <w:rsid w:val="001E529E"/>
    <w:rsid w:val="001E5F25"/>
    <w:rsid w:val="001E6266"/>
    <w:rsid w:val="001E644B"/>
    <w:rsid w:val="001E7550"/>
    <w:rsid w:val="001E7B88"/>
    <w:rsid w:val="001F0238"/>
    <w:rsid w:val="001F1F43"/>
    <w:rsid w:val="001F429F"/>
    <w:rsid w:val="001F4BE7"/>
    <w:rsid w:val="001F5AC5"/>
    <w:rsid w:val="001F6409"/>
    <w:rsid w:val="001F66C9"/>
    <w:rsid w:val="001F6EC4"/>
    <w:rsid w:val="001F6ECB"/>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4EE9"/>
    <w:rsid w:val="0021511B"/>
    <w:rsid w:val="002156E0"/>
    <w:rsid w:val="00215C9B"/>
    <w:rsid w:val="00215DCB"/>
    <w:rsid w:val="002176D1"/>
    <w:rsid w:val="0022088C"/>
    <w:rsid w:val="00220940"/>
    <w:rsid w:val="00220B7B"/>
    <w:rsid w:val="00220EA0"/>
    <w:rsid w:val="00221482"/>
    <w:rsid w:val="0022206C"/>
    <w:rsid w:val="002228CE"/>
    <w:rsid w:val="002235D2"/>
    <w:rsid w:val="00223B94"/>
    <w:rsid w:val="002248D9"/>
    <w:rsid w:val="00224F53"/>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50F"/>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A74"/>
    <w:rsid w:val="00260C82"/>
    <w:rsid w:val="00261AD7"/>
    <w:rsid w:val="00262B1D"/>
    <w:rsid w:val="00262D2B"/>
    <w:rsid w:val="00263BFE"/>
    <w:rsid w:val="00264B33"/>
    <w:rsid w:val="00265CEC"/>
    <w:rsid w:val="00265D9D"/>
    <w:rsid w:val="002702BD"/>
    <w:rsid w:val="00270723"/>
    <w:rsid w:val="00271AD4"/>
    <w:rsid w:val="00272629"/>
    <w:rsid w:val="002727E6"/>
    <w:rsid w:val="00272BE2"/>
    <w:rsid w:val="002740AF"/>
    <w:rsid w:val="002747B1"/>
    <w:rsid w:val="00274E55"/>
    <w:rsid w:val="0027508D"/>
    <w:rsid w:val="00275106"/>
    <w:rsid w:val="002766F9"/>
    <w:rsid w:val="00277316"/>
    <w:rsid w:val="00277DD9"/>
    <w:rsid w:val="0028019C"/>
    <w:rsid w:val="002801AF"/>
    <w:rsid w:val="00281159"/>
    <w:rsid w:val="0028167B"/>
    <w:rsid w:val="00281752"/>
    <w:rsid w:val="00281AA4"/>
    <w:rsid w:val="00282679"/>
    <w:rsid w:val="00283929"/>
    <w:rsid w:val="002843D9"/>
    <w:rsid w:val="00284EC9"/>
    <w:rsid w:val="00286B88"/>
    <w:rsid w:val="00290904"/>
    <w:rsid w:val="00290C11"/>
    <w:rsid w:val="002910B6"/>
    <w:rsid w:val="00291CD6"/>
    <w:rsid w:val="00292081"/>
    <w:rsid w:val="002930AD"/>
    <w:rsid w:val="002930F8"/>
    <w:rsid w:val="0029397F"/>
    <w:rsid w:val="00293F4A"/>
    <w:rsid w:val="00294EE7"/>
    <w:rsid w:val="00296F09"/>
    <w:rsid w:val="00297165"/>
    <w:rsid w:val="00297E3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6C6F"/>
    <w:rsid w:val="002B7094"/>
    <w:rsid w:val="002B7129"/>
    <w:rsid w:val="002B7403"/>
    <w:rsid w:val="002B7D32"/>
    <w:rsid w:val="002C18C0"/>
    <w:rsid w:val="002C451D"/>
    <w:rsid w:val="002C6866"/>
    <w:rsid w:val="002C79B8"/>
    <w:rsid w:val="002D2928"/>
    <w:rsid w:val="002D2D55"/>
    <w:rsid w:val="002D334A"/>
    <w:rsid w:val="002D51F7"/>
    <w:rsid w:val="002D5962"/>
    <w:rsid w:val="002D7159"/>
    <w:rsid w:val="002D79D3"/>
    <w:rsid w:val="002E0326"/>
    <w:rsid w:val="002E1112"/>
    <w:rsid w:val="002E1339"/>
    <w:rsid w:val="002E1819"/>
    <w:rsid w:val="002E1BB7"/>
    <w:rsid w:val="002E1EE7"/>
    <w:rsid w:val="002E22AA"/>
    <w:rsid w:val="002E2C96"/>
    <w:rsid w:val="002E3112"/>
    <w:rsid w:val="002E3B36"/>
    <w:rsid w:val="002E45A1"/>
    <w:rsid w:val="002E570A"/>
    <w:rsid w:val="002E5C58"/>
    <w:rsid w:val="002E5E0D"/>
    <w:rsid w:val="002F0C82"/>
    <w:rsid w:val="002F0E65"/>
    <w:rsid w:val="002F18E7"/>
    <w:rsid w:val="002F1A7D"/>
    <w:rsid w:val="002F274B"/>
    <w:rsid w:val="002F281F"/>
    <w:rsid w:val="002F3CC3"/>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071EB"/>
    <w:rsid w:val="003109E6"/>
    <w:rsid w:val="00310EF9"/>
    <w:rsid w:val="003115D4"/>
    <w:rsid w:val="0031165B"/>
    <w:rsid w:val="0031182B"/>
    <w:rsid w:val="0031305F"/>
    <w:rsid w:val="00313499"/>
    <w:rsid w:val="003135FC"/>
    <w:rsid w:val="0031406E"/>
    <w:rsid w:val="00315203"/>
    <w:rsid w:val="003154CE"/>
    <w:rsid w:val="0031694E"/>
    <w:rsid w:val="00316C42"/>
    <w:rsid w:val="00317533"/>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6AF"/>
    <w:rsid w:val="00335D6D"/>
    <w:rsid w:val="00335EB8"/>
    <w:rsid w:val="00336276"/>
    <w:rsid w:val="00340BDD"/>
    <w:rsid w:val="003416A0"/>
    <w:rsid w:val="00341E44"/>
    <w:rsid w:val="003421CC"/>
    <w:rsid w:val="00342818"/>
    <w:rsid w:val="00342F46"/>
    <w:rsid w:val="003434BE"/>
    <w:rsid w:val="003442CD"/>
    <w:rsid w:val="00344740"/>
    <w:rsid w:val="00345255"/>
    <w:rsid w:val="003455EA"/>
    <w:rsid w:val="003464F8"/>
    <w:rsid w:val="00347B51"/>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137C"/>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A74"/>
    <w:rsid w:val="00374B8F"/>
    <w:rsid w:val="00374CA1"/>
    <w:rsid w:val="00375D8B"/>
    <w:rsid w:val="0037796A"/>
    <w:rsid w:val="003801C2"/>
    <w:rsid w:val="003807A8"/>
    <w:rsid w:val="00382A1D"/>
    <w:rsid w:val="00383839"/>
    <w:rsid w:val="00383ACB"/>
    <w:rsid w:val="00384274"/>
    <w:rsid w:val="00384D4E"/>
    <w:rsid w:val="00385020"/>
    <w:rsid w:val="00385BDA"/>
    <w:rsid w:val="0038708D"/>
    <w:rsid w:val="00391EEB"/>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764"/>
    <w:rsid w:val="003A7143"/>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973"/>
    <w:rsid w:val="003C5BE8"/>
    <w:rsid w:val="003C5FA2"/>
    <w:rsid w:val="003C65F0"/>
    <w:rsid w:val="003C6789"/>
    <w:rsid w:val="003C718E"/>
    <w:rsid w:val="003D07B7"/>
    <w:rsid w:val="003D1122"/>
    <w:rsid w:val="003D15B4"/>
    <w:rsid w:val="003D2E78"/>
    <w:rsid w:val="003D2F4B"/>
    <w:rsid w:val="003D2F63"/>
    <w:rsid w:val="003D355C"/>
    <w:rsid w:val="003D392A"/>
    <w:rsid w:val="003D3A0C"/>
    <w:rsid w:val="003D3EC8"/>
    <w:rsid w:val="003D4F06"/>
    <w:rsid w:val="003D53DD"/>
    <w:rsid w:val="003D5A25"/>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421"/>
    <w:rsid w:val="00410E81"/>
    <w:rsid w:val="0041135E"/>
    <w:rsid w:val="00411874"/>
    <w:rsid w:val="004130E0"/>
    <w:rsid w:val="00414A19"/>
    <w:rsid w:val="00414A9C"/>
    <w:rsid w:val="0041542A"/>
    <w:rsid w:val="00416281"/>
    <w:rsid w:val="00417988"/>
    <w:rsid w:val="00420F39"/>
    <w:rsid w:val="00421224"/>
    <w:rsid w:val="00421A22"/>
    <w:rsid w:val="004222D4"/>
    <w:rsid w:val="00422477"/>
    <w:rsid w:val="00422715"/>
    <w:rsid w:val="00422A7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56A0"/>
    <w:rsid w:val="004460D0"/>
    <w:rsid w:val="00447744"/>
    <w:rsid w:val="00447789"/>
    <w:rsid w:val="004479AC"/>
    <w:rsid w:val="00447A27"/>
    <w:rsid w:val="0045039D"/>
    <w:rsid w:val="00451515"/>
    <w:rsid w:val="0045240E"/>
    <w:rsid w:val="0045460F"/>
    <w:rsid w:val="00455350"/>
    <w:rsid w:val="00456EDA"/>
    <w:rsid w:val="00457A14"/>
    <w:rsid w:val="0046005F"/>
    <w:rsid w:val="00460083"/>
    <w:rsid w:val="00460A6E"/>
    <w:rsid w:val="00462595"/>
    <w:rsid w:val="00462829"/>
    <w:rsid w:val="00462E97"/>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16FF"/>
    <w:rsid w:val="00491B93"/>
    <w:rsid w:val="00492D24"/>
    <w:rsid w:val="004935D2"/>
    <w:rsid w:val="00493E3D"/>
    <w:rsid w:val="00495278"/>
    <w:rsid w:val="00495E84"/>
    <w:rsid w:val="004A087A"/>
    <w:rsid w:val="004A088B"/>
    <w:rsid w:val="004A2567"/>
    <w:rsid w:val="004A45F9"/>
    <w:rsid w:val="004A475B"/>
    <w:rsid w:val="004A506A"/>
    <w:rsid w:val="004A61CA"/>
    <w:rsid w:val="004A6BB5"/>
    <w:rsid w:val="004A6CD2"/>
    <w:rsid w:val="004A7130"/>
    <w:rsid w:val="004A7AEE"/>
    <w:rsid w:val="004B1A91"/>
    <w:rsid w:val="004B2C2F"/>
    <w:rsid w:val="004B2E59"/>
    <w:rsid w:val="004B3B51"/>
    <w:rsid w:val="004B3DAC"/>
    <w:rsid w:val="004B4CB8"/>
    <w:rsid w:val="004B5AC6"/>
    <w:rsid w:val="004B5C8D"/>
    <w:rsid w:val="004B5D0B"/>
    <w:rsid w:val="004B60B8"/>
    <w:rsid w:val="004B6890"/>
    <w:rsid w:val="004B705B"/>
    <w:rsid w:val="004C060B"/>
    <w:rsid w:val="004C1AE2"/>
    <w:rsid w:val="004C361B"/>
    <w:rsid w:val="004C4245"/>
    <w:rsid w:val="004C45EE"/>
    <w:rsid w:val="004C4C2C"/>
    <w:rsid w:val="004C5C10"/>
    <w:rsid w:val="004C64C2"/>
    <w:rsid w:val="004C652E"/>
    <w:rsid w:val="004D06D1"/>
    <w:rsid w:val="004D0A26"/>
    <w:rsid w:val="004D2AAD"/>
    <w:rsid w:val="004D455F"/>
    <w:rsid w:val="004D5D80"/>
    <w:rsid w:val="004D5EF3"/>
    <w:rsid w:val="004D617C"/>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4ECD"/>
    <w:rsid w:val="00506111"/>
    <w:rsid w:val="005071D8"/>
    <w:rsid w:val="00507501"/>
    <w:rsid w:val="0051056F"/>
    <w:rsid w:val="005107B7"/>
    <w:rsid w:val="00512195"/>
    <w:rsid w:val="005134D5"/>
    <w:rsid w:val="005135F1"/>
    <w:rsid w:val="0051376A"/>
    <w:rsid w:val="00514973"/>
    <w:rsid w:val="005154C2"/>
    <w:rsid w:val="00522A1D"/>
    <w:rsid w:val="0052391C"/>
    <w:rsid w:val="00525019"/>
    <w:rsid w:val="00525D52"/>
    <w:rsid w:val="00525ED0"/>
    <w:rsid w:val="00526AFB"/>
    <w:rsid w:val="00527D00"/>
    <w:rsid w:val="00527E43"/>
    <w:rsid w:val="00530750"/>
    <w:rsid w:val="005313A1"/>
    <w:rsid w:val="00532191"/>
    <w:rsid w:val="00532293"/>
    <w:rsid w:val="00532734"/>
    <w:rsid w:val="005330A0"/>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844"/>
    <w:rsid w:val="00547D0B"/>
    <w:rsid w:val="00550E43"/>
    <w:rsid w:val="0055235E"/>
    <w:rsid w:val="00552799"/>
    <w:rsid w:val="005529BF"/>
    <w:rsid w:val="0055375E"/>
    <w:rsid w:val="00553E83"/>
    <w:rsid w:val="00553FB2"/>
    <w:rsid w:val="00555F0D"/>
    <w:rsid w:val="005560E0"/>
    <w:rsid w:val="0055647C"/>
    <w:rsid w:val="005573C0"/>
    <w:rsid w:val="0055797E"/>
    <w:rsid w:val="00557B6A"/>
    <w:rsid w:val="00560D5D"/>
    <w:rsid w:val="0056137D"/>
    <w:rsid w:val="00561B68"/>
    <w:rsid w:val="00561FDC"/>
    <w:rsid w:val="00562849"/>
    <w:rsid w:val="0056290A"/>
    <w:rsid w:val="00564773"/>
    <w:rsid w:val="0056486B"/>
    <w:rsid w:val="00564FE3"/>
    <w:rsid w:val="0056625C"/>
    <w:rsid w:val="005677CC"/>
    <w:rsid w:val="00571B8B"/>
    <w:rsid w:val="00571E5C"/>
    <w:rsid w:val="00572D72"/>
    <w:rsid w:val="0057305F"/>
    <w:rsid w:val="00573869"/>
    <w:rsid w:val="005743E7"/>
    <w:rsid w:val="00574A7B"/>
    <w:rsid w:val="00575715"/>
    <w:rsid w:val="00575767"/>
    <w:rsid w:val="00576B1B"/>
    <w:rsid w:val="00576BEF"/>
    <w:rsid w:val="00576C21"/>
    <w:rsid w:val="005774DB"/>
    <w:rsid w:val="00577656"/>
    <w:rsid w:val="00577849"/>
    <w:rsid w:val="00577F5C"/>
    <w:rsid w:val="005806E5"/>
    <w:rsid w:val="00583CBF"/>
    <w:rsid w:val="00583FFA"/>
    <w:rsid w:val="00584500"/>
    <w:rsid w:val="00585C00"/>
    <w:rsid w:val="00586A9F"/>
    <w:rsid w:val="00587C28"/>
    <w:rsid w:val="005905BE"/>
    <w:rsid w:val="00591EBB"/>
    <w:rsid w:val="005925F3"/>
    <w:rsid w:val="0059283C"/>
    <w:rsid w:val="00592E25"/>
    <w:rsid w:val="0059325B"/>
    <w:rsid w:val="00593535"/>
    <w:rsid w:val="0059401A"/>
    <w:rsid w:val="005942DF"/>
    <w:rsid w:val="00594446"/>
    <w:rsid w:val="00594C1D"/>
    <w:rsid w:val="0059663D"/>
    <w:rsid w:val="00596BF0"/>
    <w:rsid w:val="005A0DD9"/>
    <w:rsid w:val="005A1508"/>
    <w:rsid w:val="005A1529"/>
    <w:rsid w:val="005A1F9F"/>
    <w:rsid w:val="005A452B"/>
    <w:rsid w:val="005A5D7B"/>
    <w:rsid w:val="005A7E33"/>
    <w:rsid w:val="005B12C5"/>
    <w:rsid w:val="005B1BAB"/>
    <w:rsid w:val="005B23C8"/>
    <w:rsid w:val="005B331F"/>
    <w:rsid w:val="005B5474"/>
    <w:rsid w:val="005B6C71"/>
    <w:rsid w:val="005B7AD1"/>
    <w:rsid w:val="005C1FEE"/>
    <w:rsid w:val="005C21E7"/>
    <w:rsid w:val="005C295E"/>
    <w:rsid w:val="005C3141"/>
    <w:rsid w:val="005C320D"/>
    <w:rsid w:val="005C4E35"/>
    <w:rsid w:val="005C5151"/>
    <w:rsid w:val="005C54BB"/>
    <w:rsid w:val="005C57AE"/>
    <w:rsid w:val="005C5FFD"/>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470"/>
    <w:rsid w:val="005E1D28"/>
    <w:rsid w:val="005E3AB6"/>
    <w:rsid w:val="005E63B2"/>
    <w:rsid w:val="005E6947"/>
    <w:rsid w:val="005E6E3C"/>
    <w:rsid w:val="005E7228"/>
    <w:rsid w:val="005F02F1"/>
    <w:rsid w:val="005F0962"/>
    <w:rsid w:val="005F0E0A"/>
    <w:rsid w:val="005F1C83"/>
    <w:rsid w:val="005F28D3"/>
    <w:rsid w:val="005F2A5D"/>
    <w:rsid w:val="005F39C1"/>
    <w:rsid w:val="005F4830"/>
    <w:rsid w:val="005F4A88"/>
    <w:rsid w:val="005F4E30"/>
    <w:rsid w:val="005F50D7"/>
    <w:rsid w:val="005F54BC"/>
    <w:rsid w:val="005F56AF"/>
    <w:rsid w:val="005F7B54"/>
    <w:rsid w:val="006017E2"/>
    <w:rsid w:val="00604AE6"/>
    <w:rsid w:val="00605C93"/>
    <w:rsid w:val="0060623C"/>
    <w:rsid w:val="0060628C"/>
    <w:rsid w:val="00606759"/>
    <w:rsid w:val="006079D6"/>
    <w:rsid w:val="00611280"/>
    <w:rsid w:val="00612E97"/>
    <w:rsid w:val="0061330D"/>
    <w:rsid w:val="00613AB3"/>
    <w:rsid w:val="00613DEA"/>
    <w:rsid w:val="00613E66"/>
    <w:rsid w:val="00613E98"/>
    <w:rsid w:val="00614B17"/>
    <w:rsid w:val="00615999"/>
    <w:rsid w:val="0061607B"/>
    <w:rsid w:val="006160FE"/>
    <w:rsid w:val="006170DA"/>
    <w:rsid w:val="0061732F"/>
    <w:rsid w:val="0061758F"/>
    <w:rsid w:val="00622336"/>
    <w:rsid w:val="00622B4B"/>
    <w:rsid w:val="0062454D"/>
    <w:rsid w:val="00624FE2"/>
    <w:rsid w:val="00625D6F"/>
    <w:rsid w:val="006269D2"/>
    <w:rsid w:val="0063015E"/>
    <w:rsid w:val="00630876"/>
    <w:rsid w:val="00630CA9"/>
    <w:rsid w:val="00630DC9"/>
    <w:rsid w:val="00631025"/>
    <w:rsid w:val="00631622"/>
    <w:rsid w:val="00631B28"/>
    <w:rsid w:val="0063355C"/>
    <w:rsid w:val="00633FD4"/>
    <w:rsid w:val="006340C7"/>
    <w:rsid w:val="00634485"/>
    <w:rsid w:val="00634511"/>
    <w:rsid w:val="00634890"/>
    <w:rsid w:val="00635154"/>
    <w:rsid w:val="00635E0E"/>
    <w:rsid w:val="00636140"/>
    <w:rsid w:val="00637D80"/>
    <w:rsid w:val="00640222"/>
    <w:rsid w:val="006419FA"/>
    <w:rsid w:val="00643750"/>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1CB6"/>
    <w:rsid w:val="00672ABF"/>
    <w:rsid w:val="0067335C"/>
    <w:rsid w:val="00673E2D"/>
    <w:rsid w:val="006750BA"/>
    <w:rsid w:val="00675509"/>
    <w:rsid w:val="0067591A"/>
    <w:rsid w:val="00676296"/>
    <w:rsid w:val="00676933"/>
    <w:rsid w:val="0067797F"/>
    <w:rsid w:val="00677D71"/>
    <w:rsid w:val="006808E7"/>
    <w:rsid w:val="00681BBD"/>
    <w:rsid w:val="00681D62"/>
    <w:rsid w:val="00682357"/>
    <w:rsid w:val="0068264A"/>
    <w:rsid w:val="00682EA5"/>
    <w:rsid w:val="006836CA"/>
    <w:rsid w:val="00684A1C"/>
    <w:rsid w:val="006855C3"/>
    <w:rsid w:val="00686102"/>
    <w:rsid w:val="0068633E"/>
    <w:rsid w:val="00686869"/>
    <w:rsid w:val="006868B0"/>
    <w:rsid w:val="00693878"/>
    <w:rsid w:val="00693E86"/>
    <w:rsid w:val="0069562D"/>
    <w:rsid w:val="006957B1"/>
    <w:rsid w:val="00696111"/>
    <w:rsid w:val="006961B7"/>
    <w:rsid w:val="00697028"/>
    <w:rsid w:val="00697C3B"/>
    <w:rsid w:val="00697E10"/>
    <w:rsid w:val="006A02F2"/>
    <w:rsid w:val="006A0D4C"/>
    <w:rsid w:val="006A0DC7"/>
    <w:rsid w:val="006A1BFC"/>
    <w:rsid w:val="006A1C0C"/>
    <w:rsid w:val="006A2EE3"/>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02C7"/>
    <w:rsid w:val="006C3A17"/>
    <w:rsid w:val="006C5127"/>
    <w:rsid w:val="006C7581"/>
    <w:rsid w:val="006C767D"/>
    <w:rsid w:val="006D071E"/>
    <w:rsid w:val="006D0C2A"/>
    <w:rsid w:val="006D0E52"/>
    <w:rsid w:val="006D1B0A"/>
    <w:rsid w:val="006D2023"/>
    <w:rsid w:val="006D2625"/>
    <w:rsid w:val="006D2778"/>
    <w:rsid w:val="006D2CA2"/>
    <w:rsid w:val="006D2D7F"/>
    <w:rsid w:val="006D4A76"/>
    <w:rsid w:val="006D4D7E"/>
    <w:rsid w:val="006D519F"/>
    <w:rsid w:val="006D5B86"/>
    <w:rsid w:val="006D6201"/>
    <w:rsid w:val="006D6969"/>
    <w:rsid w:val="006D6EB9"/>
    <w:rsid w:val="006E1976"/>
    <w:rsid w:val="006E1BB0"/>
    <w:rsid w:val="006E3012"/>
    <w:rsid w:val="006E410B"/>
    <w:rsid w:val="006E4335"/>
    <w:rsid w:val="006E6389"/>
    <w:rsid w:val="006E68E3"/>
    <w:rsid w:val="006E6CFD"/>
    <w:rsid w:val="006E79F3"/>
    <w:rsid w:val="006F2C62"/>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06079"/>
    <w:rsid w:val="00706CCE"/>
    <w:rsid w:val="007075F2"/>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7F9"/>
    <w:rsid w:val="00740AFD"/>
    <w:rsid w:val="00741046"/>
    <w:rsid w:val="007416A3"/>
    <w:rsid w:val="00742EDD"/>
    <w:rsid w:val="00743F63"/>
    <w:rsid w:val="00745354"/>
    <w:rsid w:val="007465F0"/>
    <w:rsid w:val="00747261"/>
    <w:rsid w:val="00747331"/>
    <w:rsid w:val="00747F64"/>
    <w:rsid w:val="00750ADA"/>
    <w:rsid w:val="00750D6F"/>
    <w:rsid w:val="00751099"/>
    <w:rsid w:val="00752248"/>
    <w:rsid w:val="00753D38"/>
    <w:rsid w:val="007566BA"/>
    <w:rsid w:val="00756B7E"/>
    <w:rsid w:val="00756CF1"/>
    <w:rsid w:val="00756F19"/>
    <w:rsid w:val="007571CA"/>
    <w:rsid w:val="007575DF"/>
    <w:rsid w:val="00757974"/>
    <w:rsid w:val="007613EC"/>
    <w:rsid w:val="0076169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DB8"/>
    <w:rsid w:val="00777E09"/>
    <w:rsid w:val="00777F9D"/>
    <w:rsid w:val="00780BA2"/>
    <w:rsid w:val="007811A7"/>
    <w:rsid w:val="00781CF8"/>
    <w:rsid w:val="00782CD2"/>
    <w:rsid w:val="00783CBA"/>
    <w:rsid w:val="0078534B"/>
    <w:rsid w:val="00785735"/>
    <w:rsid w:val="0078687F"/>
    <w:rsid w:val="007873F9"/>
    <w:rsid w:val="007925D7"/>
    <w:rsid w:val="00792819"/>
    <w:rsid w:val="00792979"/>
    <w:rsid w:val="007930FE"/>
    <w:rsid w:val="00793619"/>
    <w:rsid w:val="007941E2"/>
    <w:rsid w:val="007943FF"/>
    <w:rsid w:val="00795322"/>
    <w:rsid w:val="00795DB8"/>
    <w:rsid w:val="007A09B0"/>
    <w:rsid w:val="007A15D0"/>
    <w:rsid w:val="007A2245"/>
    <w:rsid w:val="007A227B"/>
    <w:rsid w:val="007A2F02"/>
    <w:rsid w:val="007A30B1"/>
    <w:rsid w:val="007A3822"/>
    <w:rsid w:val="007A39BA"/>
    <w:rsid w:val="007A3D06"/>
    <w:rsid w:val="007A4A82"/>
    <w:rsid w:val="007A5ABD"/>
    <w:rsid w:val="007A5E71"/>
    <w:rsid w:val="007A7982"/>
    <w:rsid w:val="007A7FA6"/>
    <w:rsid w:val="007B01E2"/>
    <w:rsid w:val="007B0311"/>
    <w:rsid w:val="007B0B34"/>
    <w:rsid w:val="007B0B8B"/>
    <w:rsid w:val="007B0F8F"/>
    <w:rsid w:val="007B141A"/>
    <w:rsid w:val="007B1AEE"/>
    <w:rsid w:val="007B1DCE"/>
    <w:rsid w:val="007B1E73"/>
    <w:rsid w:val="007B2274"/>
    <w:rsid w:val="007B261B"/>
    <w:rsid w:val="007B2B6A"/>
    <w:rsid w:val="007B314D"/>
    <w:rsid w:val="007B3CAD"/>
    <w:rsid w:val="007B4C03"/>
    <w:rsid w:val="007B564E"/>
    <w:rsid w:val="007B5C61"/>
    <w:rsid w:val="007B6A1B"/>
    <w:rsid w:val="007C1493"/>
    <w:rsid w:val="007C15F5"/>
    <w:rsid w:val="007C1D0D"/>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29A"/>
    <w:rsid w:val="007E050D"/>
    <w:rsid w:val="007E1641"/>
    <w:rsid w:val="007E24D5"/>
    <w:rsid w:val="007E2DEB"/>
    <w:rsid w:val="007E341D"/>
    <w:rsid w:val="007E36A0"/>
    <w:rsid w:val="007E3E3F"/>
    <w:rsid w:val="007E4B86"/>
    <w:rsid w:val="007E4CB2"/>
    <w:rsid w:val="007E4FC7"/>
    <w:rsid w:val="007E552B"/>
    <w:rsid w:val="007E5E4E"/>
    <w:rsid w:val="007E75A5"/>
    <w:rsid w:val="007E7685"/>
    <w:rsid w:val="007F4430"/>
    <w:rsid w:val="007F502F"/>
    <w:rsid w:val="007F5600"/>
    <w:rsid w:val="007F7D50"/>
    <w:rsid w:val="00802451"/>
    <w:rsid w:val="00802626"/>
    <w:rsid w:val="0080273A"/>
    <w:rsid w:val="00804212"/>
    <w:rsid w:val="00804442"/>
    <w:rsid w:val="00804B03"/>
    <w:rsid w:val="00805A5B"/>
    <w:rsid w:val="00806853"/>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1FD5"/>
    <w:rsid w:val="0082293F"/>
    <w:rsid w:val="00824389"/>
    <w:rsid w:val="008245DA"/>
    <w:rsid w:val="008256D6"/>
    <w:rsid w:val="0082576A"/>
    <w:rsid w:val="00826642"/>
    <w:rsid w:val="00826BFD"/>
    <w:rsid w:val="0082710A"/>
    <w:rsid w:val="00827366"/>
    <w:rsid w:val="00827601"/>
    <w:rsid w:val="00827A68"/>
    <w:rsid w:val="008306AF"/>
    <w:rsid w:val="00830EC9"/>
    <w:rsid w:val="00831D36"/>
    <w:rsid w:val="00831DA4"/>
    <w:rsid w:val="00831FA8"/>
    <w:rsid w:val="008320A5"/>
    <w:rsid w:val="00832810"/>
    <w:rsid w:val="00832E2C"/>
    <w:rsid w:val="00833070"/>
    <w:rsid w:val="008345ED"/>
    <w:rsid w:val="00835927"/>
    <w:rsid w:val="008367EE"/>
    <w:rsid w:val="00836CAA"/>
    <w:rsid w:val="00836EA5"/>
    <w:rsid w:val="0083701B"/>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266"/>
    <w:rsid w:val="00853AB4"/>
    <w:rsid w:val="008542F2"/>
    <w:rsid w:val="00854AA7"/>
    <w:rsid w:val="008556EF"/>
    <w:rsid w:val="00855F9F"/>
    <w:rsid w:val="00855FA9"/>
    <w:rsid w:val="008564C8"/>
    <w:rsid w:val="00856541"/>
    <w:rsid w:val="0085683B"/>
    <w:rsid w:val="008570AA"/>
    <w:rsid w:val="008577A8"/>
    <w:rsid w:val="008602B6"/>
    <w:rsid w:val="008603DA"/>
    <w:rsid w:val="008614F0"/>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55AD"/>
    <w:rsid w:val="008758A6"/>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5F47"/>
    <w:rsid w:val="008978A4"/>
    <w:rsid w:val="008A1390"/>
    <w:rsid w:val="008A1FD4"/>
    <w:rsid w:val="008A2C94"/>
    <w:rsid w:val="008A3331"/>
    <w:rsid w:val="008A3B8A"/>
    <w:rsid w:val="008A4488"/>
    <w:rsid w:val="008A4873"/>
    <w:rsid w:val="008A5B0A"/>
    <w:rsid w:val="008A622A"/>
    <w:rsid w:val="008A6446"/>
    <w:rsid w:val="008A65E6"/>
    <w:rsid w:val="008A7023"/>
    <w:rsid w:val="008A78C5"/>
    <w:rsid w:val="008B0908"/>
    <w:rsid w:val="008B11CC"/>
    <w:rsid w:val="008B1A70"/>
    <w:rsid w:val="008B1DD6"/>
    <w:rsid w:val="008B2966"/>
    <w:rsid w:val="008B3384"/>
    <w:rsid w:val="008B34DD"/>
    <w:rsid w:val="008B438C"/>
    <w:rsid w:val="008B5001"/>
    <w:rsid w:val="008B63C9"/>
    <w:rsid w:val="008B733C"/>
    <w:rsid w:val="008B756B"/>
    <w:rsid w:val="008C01A1"/>
    <w:rsid w:val="008C201B"/>
    <w:rsid w:val="008C2DDE"/>
    <w:rsid w:val="008C3FD5"/>
    <w:rsid w:val="008C473A"/>
    <w:rsid w:val="008C48E7"/>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3FE"/>
    <w:rsid w:val="008E3D18"/>
    <w:rsid w:val="008E4388"/>
    <w:rsid w:val="008E43D6"/>
    <w:rsid w:val="008E5500"/>
    <w:rsid w:val="008E5682"/>
    <w:rsid w:val="008E7111"/>
    <w:rsid w:val="008F0748"/>
    <w:rsid w:val="008F0CD9"/>
    <w:rsid w:val="008F1368"/>
    <w:rsid w:val="008F2E51"/>
    <w:rsid w:val="008F3479"/>
    <w:rsid w:val="008F35D8"/>
    <w:rsid w:val="008F437C"/>
    <w:rsid w:val="008F4E04"/>
    <w:rsid w:val="008F5255"/>
    <w:rsid w:val="008F5667"/>
    <w:rsid w:val="008F5901"/>
    <w:rsid w:val="008F5B15"/>
    <w:rsid w:val="008F5EEB"/>
    <w:rsid w:val="008F66CC"/>
    <w:rsid w:val="00900F9F"/>
    <w:rsid w:val="009012A7"/>
    <w:rsid w:val="009022B6"/>
    <w:rsid w:val="00902A0B"/>
    <w:rsid w:val="00902B67"/>
    <w:rsid w:val="00902CD7"/>
    <w:rsid w:val="00902F2F"/>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8EC"/>
    <w:rsid w:val="00916A02"/>
    <w:rsid w:val="00916CEE"/>
    <w:rsid w:val="00920678"/>
    <w:rsid w:val="00921AD7"/>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C1A"/>
    <w:rsid w:val="00936EED"/>
    <w:rsid w:val="00936FA7"/>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DC7"/>
    <w:rsid w:val="00970E84"/>
    <w:rsid w:val="00970EA0"/>
    <w:rsid w:val="0097283E"/>
    <w:rsid w:val="00972F05"/>
    <w:rsid w:val="009739DD"/>
    <w:rsid w:val="00973BFF"/>
    <w:rsid w:val="00973D02"/>
    <w:rsid w:val="009749E3"/>
    <w:rsid w:val="00975616"/>
    <w:rsid w:val="0097580B"/>
    <w:rsid w:val="00975EB9"/>
    <w:rsid w:val="009768C2"/>
    <w:rsid w:val="009776B8"/>
    <w:rsid w:val="00977935"/>
    <w:rsid w:val="00980177"/>
    <w:rsid w:val="0098057F"/>
    <w:rsid w:val="009805B5"/>
    <w:rsid w:val="00980E78"/>
    <w:rsid w:val="009813F7"/>
    <w:rsid w:val="009818CF"/>
    <w:rsid w:val="009823F1"/>
    <w:rsid w:val="0098313A"/>
    <w:rsid w:val="009840D9"/>
    <w:rsid w:val="009842F7"/>
    <w:rsid w:val="0098434B"/>
    <w:rsid w:val="00985DC3"/>
    <w:rsid w:val="009861A9"/>
    <w:rsid w:val="0098667C"/>
    <w:rsid w:val="00986D99"/>
    <w:rsid w:val="00986F93"/>
    <w:rsid w:val="00990BC0"/>
    <w:rsid w:val="00990E33"/>
    <w:rsid w:val="00990FB1"/>
    <w:rsid w:val="00991261"/>
    <w:rsid w:val="00991489"/>
    <w:rsid w:val="0099157D"/>
    <w:rsid w:val="009941A8"/>
    <w:rsid w:val="0099621E"/>
    <w:rsid w:val="009979DE"/>
    <w:rsid w:val="00997A76"/>
    <w:rsid w:val="00997CE9"/>
    <w:rsid w:val="00997D5A"/>
    <w:rsid w:val="009A0245"/>
    <w:rsid w:val="009A134D"/>
    <w:rsid w:val="009A1C6B"/>
    <w:rsid w:val="009A24A3"/>
    <w:rsid w:val="009A274E"/>
    <w:rsid w:val="009A30EF"/>
    <w:rsid w:val="009A3CAE"/>
    <w:rsid w:val="009A415B"/>
    <w:rsid w:val="009A5A47"/>
    <w:rsid w:val="009A729F"/>
    <w:rsid w:val="009A7391"/>
    <w:rsid w:val="009A76E0"/>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643F"/>
    <w:rsid w:val="009C6744"/>
    <w:rsid w:val="009D00C1"/>
    <w:rsid w:val="009D044E"/>
    <w:rsid w:val="009D0ED6"/>
    <w:rsid w:val="009D1831"/>
    <w:rsid w:val="009D25E2"/>
    <w:rsid w:val="009D27E2"/>
    <w:rsid w:val="009D2EC8"/>
    <w:rsid w:val="009D374B"/>
    <w:rsid w:val="009D3EC7"/>
    <w:rsid w:val="009D5C26"/>
    <w:rsid w:val="009D60EF"/>
    <w:rsid w:val="009D617D"/>
    <w:rsid w:val="009D6335"/>
    <w:rsid w:val="009D68EF"/>
    <w:rsid w:val="009D6B5A"/>
    <w:rsid w:val="009D79B3"/>
    <w:rsid w:val="009E0403"/>
    <w:rsid w:val="009E0DF7"/>
    <w:rsid w:val="009E37B2"/>
    <w:rsid w:val="009E3EB1"/>
    <w:rsid w:val="009E44AB"/>
    <w:rsid w:val="009E4748"/>
    <w:rsid w:val="009E536C"/>
    <w:rsid w:val="009E6ABE"/>
    <w:rsid w:val="009E7309"/>
    <w:rsid w:val="009F07E0"/>
    <w:rsid w:val="009F0961"/>
    <w:rsid w:val="009F0D06"/>
    <w:rsid w:val="009F0EA8"/>
    <w:rsid w:val="009F1AB6"/>
    <w:rsid w:val="009F1CCE"/>
    <w:rsid w:val="009F2705"/>
    <w:rsid w:val="009F2CCB"/>
    <w:rsid w:val="009F3BAA"/>
    <w:rsid w:val="009F40B2"/>
    <w:rsid w:val="009F4FF7"/>
    <w:rsid w:val="009F65C8"/>
    <w:rsid w:val="009F68BC"/>
    <w:rsid w:val="009F6BD2"/>
    <w:rsid w:val="009F6E60"/>
    <w:rsid w:val="009F6F9F"/>
    <w:rsid w:val="009F70E8"/>
    <w:rsid w:val="00A01E11"/>
    <w:rsid w:val="00A0253F"/>
    <w:rsid w:val="00A02787"/>
    <w:rsid w:val="00A033DA"/>
    <w:rsid w:val="00A04CBE"/>
    <w:rsid w:val="00A05730"/>
    <w:rsid w:val="00A060F8"/>
    <w:rsid w:val="00A11C34"/>
    <w:rsid w:val="00A127A4"/>
    <w:rsid w:val="00A139D8"/>
    <w:rsid w:val="00A14A4E"/>
    <w:rsid w:val="00A16374"/>
    <w:rsid w:val="00A166EE"/>
    <w:rsid w:val="00A16D9E"/>
    <w:rsid w:val="00A17BA1"/>
    <w:rsid w:val="00A2014B"/>
    <w:rsid w:val="00A20EF5"/>
    <w:rsid w:val="00A21103"/>
    <w:rsid w:val="00A21711"/>
    <w:rsid w:val="00A21B39"/>
    <w:rsid w:val="00A21CFC"/>
    <w:rsid w:val="00A2220E"/>
    <w:rsid w:val="00A2270F"/>
    <w:rsid w:val="00A2318E"/>
    <w:rsid w:val="00A2325A"/>
    <w:rsid w:val="00A23E37"/>
    <w:rsid w:val="00A243A0"/>
    <w:rsid w:val="00A24A09"/>
    <w:rsid w:val="00A24B17"/>
    <w:rsid w:val="00A25ADE"/>
    <w:rsid w:val="00A264D3"/>
    <w:rsid w:val="00A2674B"/>
    <w:rsid w:val="00A2780F"/>
    <w:rsid w:val="00A3120A"/>
    <w:rsid w:val="00A317FC"/>
    <w:rsid w:val="00A3183F"/>
    <w:rsid w:val="00A318F1"/>
    <w:rsid w:val="00A31908"/>
    <w:rsid w:val="00A33C9D"/>
    <w:rsid w:val="00A349E5"/>
    <w:rsid w:val="00A3617A"/>
    <w:rsid w:val="00A3698A"/>
    <w:rsid w:val="00A40452"/>
    <w:rsid w:val="00A40899"/>
    <w:rsid w:val="00A41149"/>
    <w:rsid w:val="00A41A72"/>
    <w:rsid w:val="00A41CEF"/>
    <w:rsid w:val="00A43E5A"/>
    <w:rsid w:val="00A43ED6"/>
    <w:rsid w:val="00A44239"/>
    <w:rsid w:val="00A44768"/>
    <w:rsid w:val="00A44DC1"/>
    <w:rsid w:val="00A462EE"/>
    <w:rsid w:val="00A464E2"/>
    <w:rsid w:val="00A47FC9"/>
    <w:rsid w:val="00A50849"/>
    <w:rsid w:val="00A50948"/>
    <w:rsid w:val="00A51621"/>
    <w:rsid w:val="00A51681"/>
    <w:rsid w:val="00A525E0"/>
    <w:rsid w:val="00A52DF0"/>
    <w:rsid w:val="00A535FE"/>
    <w:rsid w:val="00A56129"/>
    <w:rsid w:val="00A56AE1"/>
    <w:rsid w:val="00A579FB"/>
    <w:rsid w:val="00A57C21"/>
    <w:rsid w:val="00A57CBA"/>
    <w:rsid w:val="00A57EAE"/>
    <w:rsid w:val="00A60552"/>
    <w:rsid w:val="00A62F19"/>
    <w:rsid w:val="00A6338B"/>
    <w:rsid w:val="00A635DE"/>
    <w:rsid w:val="00A63958"/>
    <w:rsid w:val="00A640E4"/>
    <w:rsid w:val="00A6429F"/>
    <w:rsid w:val="00A651C5"/>
    <w:rsid w:val="00A66691"/>
    <w:rsid w:val="00A66E61"/>
    <w:rsid w:val="00A72439"/>
    <w:rsid w:val="00A72FE9"/>
    <w:rsid w:val="00A7350D"/>
    <w:rsid w:val="00A75489"/>
    <w:rsid w:val="00A75EE0"/>
    <w:rsid w:val="00A76DA1"/>
    <w:rsid w:val="00A770A2"/>
    <w:rsid w:val="00A77A85"/>
    <w:rsid w:val="00A81140"/>
    <w:rsid w:val="00A81414"/>
    <w:rsid w:val="00A823C3"/>
    <w:rsid w:val="00A83E7A"/>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BA0"/>
    <w:rsid w:val="00A9538C"/>
    <w:rsid w:val="00A95556"/>
    <w:rsid w:val="00A957B8"/>
    <w:rsid w:val="00A957C8"/>
    <w:rsid w:val="00A95AF4"/>
    <w:rsid w:val="00A95BA8"/>
    <w:rsid w:val="00A96B5B"/>
    <w:rsid w:val="00AA034F"/>
    <w:rsid w:val="00AA0A8A"/>
    <w:rsid w:val="00AA1022"/>
    <w:rsid w:val="00AA140F"/>
    <w:rsid w:val="00AA1ED9"/>
    <w:rsid w:val="00AA3251"/>
    <w:rsid w:val="00AA3598"/>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2A1E"/>
    <w:rsid w:val="00AC308B"/>
    <w:rsid w:val="00AC373B"/>
    <w:rsid w:val="00AC3EFF"/>
    <w:rsid w:val="00AC45BA"/>
    <w:rsid w:val="00AC4F7E"/>
    <w:rsid w:val="00AC50B6"/>
    <w:rsid w:val="00AC5434"/>
    <w:rsid w:val="00AC56B7"/>
    <w:rsid w:val="00AC5DE9"/>
    <w:rsid w:val="00AC6A06"/>
    <w:rsid w:val="00AC7B97"/>
    <w:rsid w:val="00AC7C43"/>
    <w:rsid w:val="00AD18F9"/>
    <w:rsid w:val="00AD1D42"/>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45"/>
    <w:rsid w:val="00AF2575"/>
    <w:rsid w:val="00AF320B"/>
    <w:rsid w:val="00AF5032"/>
    <w:rsid w:val="00AF5675"/>
    <w:rsid w:val="00AF5801"/>
    <w:rsid w:val="00AF5EF6"/>
    <w:rsid w:val="00AF6C24"/>
    <w:rsid w:val="00AF7A0B"/>
    <w:rsid w:val="00AF7B90"/>
    <w:rsid w:val="00B017EC"/>
    <w:rsid w:val="00B01A7C"/>
    <w:rsid w:val="00B020EB"/>
    <w:rsid w:val="00B0244B"/>
    <w:rsid w:val="00B02D12"/>
    <w:rsid w:val="00B031BD"/>
    <w:rsid w:val="00B040E3"/>
    <w:rsid w:val="00B04104"/>
    <w:rsid w:val="00B045AD"/>
    <w:rsid w:val="00B05845"/>
    <w:rsid w:val="00B0677A"/>
    <w:rsid w:val="00B072E0"/>
    <w:rsid w:val="00B073C8"/>
    <w:rsid w:val="00B07D28"/>
    <w:rsid w:val="00B10086"/>
    <w:rsid w:val="00B11130"/>
    <w:rsid w:val="00B1168D"/>
    <w:rsid w:val="00B117F2"/>
    <w:rsid w:val="00B11F86"/>
    <w:rsid w:val="00B12535"/>
    <w:rsid w:val="00B13AD8"/>
    <w:rsid w:val="00B13E39"/>
    <w:rsid w:val="00B1458C"/>
    <w:rsid w:val="00B14AC4"/>
    <w:rsid w:val="00B15F43"/>
    <w:rsid w:val="00B162E4"/>
    <w:rsid w:val="00B17371"/>
    <w:rsid w:val="00B17BDF"/>
    <w:rsid w:val="00B20BC5"/>
    <w:rsid w:val="00B2226C"/>
    <w:rsid w:val="00B2247C"/>
    <w:rsid w:val="00B23010"/>
    <w:rsid w:val="00B245DB"/>
    <w:rsid w:val="00B24963"/>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D57"/>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84A"/>
    <w:rsid w:val="00B849A7"/>
    <w:rsid w:val="00B84B58"/>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051"/>
    <w:rsid w:val="00BC0A60"/>
    <w:rsid w:val="00BC11A0"/>
    <w:rsid w:val="00BC18E8"/>
    <w:rsid w:val="00BC1BB3"/>
    <w:rsid w:val="00BC22E3"/>
    <w:rsid w:val="00BC2A6E"/>
    <w:rsid w:val="00BC3F7E"/>
    <w:rsid w:val="00BC45B2"/>
    <w:rsid w:val="00BC5569"/>
    <w:rsid w:val="00BC5979"/>
    <w:rsid w:val="00BC6735"/>
    <w:rsid w:val="00BD05CA"/>
    <w:rsid w:val="00BD0F19"/>
    <w:rsid w:val="00BD1E82"/>
    <w:rsid w:val="00BD2733"/>
    <w:rsid w:val="00BD3D97"/>
    <w:rsid w:val="00BD44FE"/>
    <w:rsid w:val="00BD45A4"/>
    <w:rsid w:val="00BD4F5C"/>
    <w:rsid w:val="00BD5937"/>
    <w:rsid w:val="00BD5D75"/>
    <w:rsid w:val="00BD6296"/>
    <w:rsid w:val="00BD728E"/>
    <w:rsid w:val="00BD7483"/>
    <w:rsid w:val="00BD7A91"/>
    <w:rsid w:val="00BE0399"/>
    <w:rsid w:val="00BE067D"/>
    <w:rsid w:val="00BE0740"/>
    <w:rsid w:val="00BE173C"/>
    <w:rsid w:val="00BE18C8"/>
    <w:rsid w:val="00BE215C"/>
    <w:rsid w:val="00BE3446"/>
    <w:rsid w:val="00BE48D7"/>
    <w:rsid w:val="00BE6432"/>
    <w:rsid w:val="00BE6516"/>
    <w:rsid w:val="00BE6CA4"/>
    <w:rsid w:val="00BE7D42"/>
    <w:rsid w:val="00BE7E7B"/>
    <w:rsid w:val="00BF04BB"/>
    <w:rsid w:val="00BF16AA"/>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35D2"/>
    <w:rsid w:val="00C14A98"/>
    <w:rsid w:val="00C14B05"/>
    <w:rsid w:val="00C15C58"/>
    <w:rsid w:val="00C162C5"/>
    <w:rsid w:val="00C171C5"/>
    <w:rsid w:val="00C20432"/>
    <w:rsid w:val="00C2054E"/>
    <w:rsid w:val="00C2059F"/>
    <w:rsid w:val="00C20B4C"/>
    <w:rsid w:val="00C20CDD"/>
    <w:rsid w:val="00C22708"/>
    <w:rsid w:val="00C22BFF"/>
    <w:rsid w:val="00C24971"/>
    <w:rsid w:val="00C24D89"/>
    <w:rsid w:val="00C266A8"/>
    <w:rsid w:val="00C26DD8"/>
    <w:rsid w:val="00C27064"/>
    <w:rsid w:val="00C2731F"/>
    <w:rsid w:val="00C310E6"/>
    <w:rsid w:val="00C32263"/>
    <w:rsid w:val="00C355C2"/>
    <w:rsid w:val="00C35A4A"/>
    <w:rsid w:val="00C36ABA"/>
    <w:rsid w:val="00C37D77"/>
    <w:rsid w:val="00C40542"/>
    <w:rsid w:val="00C40603"/>
    <w:rsid w:val="00C4098D"/>
    <w:rsid w:val="00C416A1"/>
    <w:rsid w:val="00C41B10"/>
    <w:rsid w:val="00C41F05"/>
    <w:rsid w:val="00C421C2"/>
    <w:rsid w:val="00C4253A"/>
    <w:rsid w:val="00C4343E"/>
    <w:rsid w:val="00C436EB"/>
    <w:rsid w:val="00C441CD"/>
    <w:rsid w:val="00C4501B"/>
    <w:rsid w:val="00C45C4C"/>
    <w:rsid w:val="00C507F4"/>
    <w:rsid w:val="00C51BDD"/>
    <w:rsid w:val="00C5263B"/>
    <w:rsid w:val="00C52B72"/>
    <w:rsid w:val="00C5359C"/>
    <w:rsid w:val="00C536F2"/>
    <w:rsid w:val="00C53C4A"/>
    <w:rsid w:val="00C56191"/>
    <w:rsid w:val="00C569C1"/>
    <w:rsid w:val="00C56E89"/>
    <w:rsid w:val="00C574EA"/>
    <w:rsid w:val="00C576E0"/>
    <w:rsid w:val="00C57DE6"/>
    <w:rsid w:val="00C60F50"/>
    <w:rsid w:val="00C61F59"/>
    <w:rsid w:val="00C63735"/>
    <w:rsid w:val="00C649F1"/>
    <w:rsid w:val="00C65056"/>
    <w:rsid w:val="00C657A8"/>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4767"/>
    <w:rsid w:val="00C857D8"/>
    <w:rsid w:val="00C87924"/>
    <w:rsid w:val="00C9040D"/>
    <w:rsid w:val="00C919C5"/>
    <w:rsid w:val="00C91E7D"/>
    <w:rsid w:val="00C91EF9"/>
    <w:rsid w:val="00C92FC4"/>
    <w:rsid w:val="00C93491"/>
    <w:rsid w:val="00C93FD5"/>
    <w:rsid w:val="00C9571F"/>
    <w:rsid w:val="00CA0FFF"/>
    <w:rsid w:val="00CA1AF4"/>
    <w:rsid w:val="00CA2D89"/>
    <w:rsid w:val="00CA392C"/>
    <w:rsid w:val="00CA40D9"/>
    <w:rsid w:val="00CA47A6"/>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6D8"/>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38AB"/>
    <w:rsid w:val="00CE3BDF"/>
    <w:rsid w:val="00CE3D8E"/>
    <w:rsid w:val="00CE495A"/>
    <w:rsid w:val="00CE577F"/>
    <w:rsid w:val="00CE63F3"/>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9C6"/>
    <w:rsid w:val="00CF3BA6"/>
    <w:rsid w:val="00CF3CC5"/>
    <w:rsid w:val="00CF5A72"/>
    <w:rsid w:val="00CF5B6A"/>
    <w:rsid w:val="00CF6421"/>
    <w:rsid w:val="00CF7515"/>
    <w:rsid w:val="00CF7C57"/>
    <w:rsid w:val="00D00664"/>
    <w:rsid w:val="00D00A64"/>
    <w:rsid w:val="00D00B6E"/>
    <w:rsid w:val="00D014AE"/>
    <w:rsid w:val="00D01D8E"/>
    <w:rsid w:val="00D0244B"/>
    <w:rsid w:val="00D034AE"/>
    <w:rsid w:val="00D07831"/>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26252"/>
    <w:rsid w:val="00D30461"/>
    <w:rsid w:val="00D31DB2"/>
    <w:rsid w:val="00D324AA"/>
    <w:rsid w:val="00D32E6B"/>
    <w:rsid w:val="00D34690"/>
    <w:rsid w:val="00D348AC"/>
    <w:rsid w:val="00D34FEF"/>
    <w:rsid w:val="00D36C25"/>
    <w:rsid w:val="00D36CAC"/>
    <w:rsid w:val="00D375BF"/>
    <w:rsid w:val="00D422A1"/>
    <w:rsid w:val="00D43343"/>
    <w:rsid w:val="00D437BA"/>
    <w:rsid w:val="00D43A22"/>
    <w:rsid w:val="00D440CC"/>
    <w:rsid w:val="00D4423C"/>
    <w:rsid w:val="00D4474E"/>
    <w:rsid w:val="00D44C70"/>
    <w:rsid w:val="00D4518A"/>
    <w:rsid w:val="00D4624B"/>
    <w:rsid w:val="00D46933"/>
    <w:rsid w:val="00D46EFB"/>
    <w:rsid w:val="00D5022C"/>
    <w:rsid w:val="00D50504"/>
    <w:rsid w:val="00D50AE3"/>
    <w:rsid w:val="00D50C8F"/>
    <w:rsid w:val="00D514BB"/>
    <w:rsid w:val="00D51725"/>
    <w:rsid w:val="00D522A4"/>
    <w:rsid w:val="00D526C7"/>
    <w:rsid w:val="00D53E8C"/>
    <w:rsid w:val="00D53FB7"/>
    <w:rsid w:val="00D5480B"/>
    <w:rsid w:val="00D54AF1"/>
    <w:rsid w:val="00D55B77"/>
    <w:rsid w:val="00D56DF4"/>
    <w:rsid w:val="00D57293"/>
    <w:rsid w:val="00D57CB6"/>
    <w:rsid w:val="00D60074"/>
    <w:rsid w:val="00D60251"/>
    <w:rsid w:val="00D611EE"/>
    <w:rsid w:val="00D61554"/>
    <w:rsid w:val="00D62A02"/>
    <w:rsid w:val="00D64204"/>
    <w:rsid w:val="00D642C4"/>
    <w:rsid w:val="00D6559C"/>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5FDC"/>
    <w:rsid w:val="00D8682D"/>
    <w:rsid w:val="00D86DB5"/>
    <w:rsid w:val="00D9089F"/>
    <w:rsid w:val="00D90F34"/>
    <w:rsid w:val="00D91286"/>
    <w:rsid w:val="00D91438"/>
    <w:rsid w:val="00D9186C"/>
    <w:rsid w:val="00D91E6A"/>
    <w:rsid w:val="00D9206C"/>
    <w:rsid w:val="00D92984"/>
    <w:rsid w:val="00D92BD7"/>
    <w:rsid w:val="00D92D26"/>
    <w:rsid w:val="00D9389A"/>
    <w:rsid w:val="00D93D58"/>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99B"/>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25E"/>
    <w:rsid w:val="00DC7579"/>
    <w:rsid w:val="00DC79CF"/>
    <w:rsid w:val="00DC7B79"/>
    <w:rsid w:val="00DD022B"/>
    <w:rsid w:val="00DD0A94"/>
    <w:rsid w:val="00DD13BF"/>
    <w:rsid w:val="00DD1780"/>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5F75"/>
    <w:rsid w:val="00DE6DC2"/>
    <w:rsid w:val="00DE75D3"/>
    <w:rsid w:val="00DE777B"/>
    <w:rsid w:val="00DF0034"/>
    <w:rsid w:val="00DF023A"/>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0B1"/>
    <w:rsid w:val="00E01B94"/>
    <w:rsid w:val="00E01D16"/>
    <w:rsid w:val="00E02F72"/>
    <w:rsid w:val="00E03B27"/>
    <w:rsid w:val="00E044F7"/>
    <w:rsid w:val="00E053C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CC9"/>
    <w:rsid w:val="00E23D31"/>
    <w:rsid w:val="00E24FF2"/>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855"/>
    <w:rsid w:val="00E66CEF"/>
    <w:rsid w:val="00E6742C"/>
    <w:rsid w:val="00E67DC4"/>
    <w:rsid w:val="00E7065A"/>
    <w:rsid w:val="00E70A12"/>
    <w:rsid w:val="00E70A61"/>
    <w:rsid w:val="00E714FC"/>
    <w:rsid w:val="00E71A52"/>
    <w:rsid w:val="00E72C63"/>
    <w:rsid w:val="00E736AA"/>
    <w:rsid w:val="00E73A3B"/>
    <w:rsid w:val="00E75D62"/>
    <w:rsid w:val="00E76B3A"/>
    <w:rsid w:val="00E76BC6"/>
    <w:rsid w:val="00E77037"/>
    <w:rsid w:val="00E808C7"/>
    <w:rsid w:val="00E82955"/>
    <w:rsid w:val="00E832F8"/>
    <w:rsid w:val="00E84715"/>
    <w:rsid w:val="00E848B6"/>
    <w:rsid w:val="00E84EE1"/>
    <w:rsid w:val="00E8666F"/>
    <w:rsid w:val="00E868B0"/>
    <w:rsid w:val="00E86E4F"/>
    <w:rsid w:val="00E870C4"/>
    <w:rsid w:val="00E87645"/>
    <w:rsid w:val="00E87E5F"/>
    <w:rsid w:val="00E92585"/>
    <w:rsid w:val="00E925FB"/>
    <w:rsid w:val="00E945EB"/>
    <w:rsid w:val="00E947D0"/>
    <w:rsid w:val="00E96568"/>
    <w:rsid w:val="00E96CDD"/>
    <w:rsid w:val="00E96EA4"/>
    <w:rsid w:val="00EA0F34"/>
    <w:rsid w:val="00EA1079"/>
    <w:rsid w:val="00EA11CE"/>
    <w:rsid w:val="00EA131F"/>
    <w:rsid w:val="00EA1EE4"/>
    <w:rsid w:val="00EA2F4B"/>
    <w:rsid w:val="00EA4949"/>
    <w:rsid w:val="00EA4B56"/>
    <w:rsid w:val="00EA50AB"/>
    <w:rsid w:val="00EA52F7"/>
    <w:rsid w:val="00EA57A9"/>
    <w:rsid w:val="00EA5992"/>
    <w:rsid w:val="00EA652B"/>
    <w:rsid w:val="00EA706D"/>
    <w:rsid w:val="00EB0013"/>
    <w:rsid w:val="00EB0877"/>
    <w:rsid w:val="00EB3302"/>
    <w:rsid w:val="00EB5645"/>
    <w:rsid w:val="00EB6371"/>
    <w:rsid w:val="00EB64EB"/>
    <w:rsid w:val="00EB6691"/>
    <w:rsid w:val="00EB6711"/>
    <w:rsid w:val="00EB6742"/>
    <w:rsid w:val="00EB6FA9"/>
    <w:rsid w:val="00EB7686"/>
    <w:rsid w:val="00EB7F61"/>
    <w:rsid w:val="00EC04D8"/>
    <w:rsid w:val="00EC0711"/>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96A"/>
    <w:rsid w:val="00EE1C1E"/>
    <w:rsid w:val="00EE1EE0"/>
    <w:rsid w:val="00EE2AB3"/>
    <w:rsid w:val="00EE3398"/>
    <w:rsid w:val="00EE3FEF"/>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499"/>
    <w:rsid w:val="00F076B0"/>
    <w:rsid w:val="00F128EA"/>
    <w:rsid w:val="00F13D3C"/>
    <w:rsid w:val="00F14D7D"/>
    <w:rsid w:val="00F15864"/>
    <w:rsid w:val="00F15FC2"/>
    <w:rsid w:val="00F17345"/>
    <w:rsid w:val="00F17AC9"/>
    <w:rsid w:val="00F218FF"/>
    <w:rsid w:val="00F22441"/>
    <w:rsid w:val="00F235BC"/>
    <w:rsid w:val="00F25156"/>
    <w:rsid w:val="00F261E6"/>
    <w:rsid w:val="00F270AA"/>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4"/>
    <w:rsid w:val="00F50057"/>
    <w:rsid w:val="00F501DB"/>
    <w:rsid w:val="00F504D2"/>
    <w:rsid w:val="00F50E52"/>
    <w:rsid w:val="00F50E53"/>
    <w:rsid w:val="00F50EB0"/>
    <w:rsid w:val="00F515E8"/>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67BAF"/>
    <w:rsid w:val="00F710AB"/>
    <w:rsid w:val="00F71157"/>
    <w:rsid w:val="00F7149E"/>
    <w:rsid w:val="00F71583"/>
    <w:rsid w:val="00F71D98"/>
    <w:rsid w:val="00F71FE6"/>
    <w:rsid w:val="00F72CCA"/>
    <w:rsid w:val="00F73129"/>
    <w:rsid w:val="00F73E2D"/>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D87"/>
    <w:rsid w:val="00F85FB2"/>
    <w:rsid w:val="00F8715B"/>
    <w:rsid w:val="00F87384"/>
    <w:rsid w:val="00F91553"/>
    <w:rsid w:val="00F915EF"/>
    <w:rsid w:val="00F91A00"/>
    <w:rsid w:val="00F9454F"/>
    <w:rsid w:val="00F9477D"/>
    <w:rsid w:val="00F963C8"/>
    <w:rsid w:val="00F96A5D"/>
    <w:rsid w:val="00F96CAD"/>
    <w:rsid w:val="00F96EF1"/>
    <w:rsid w:val="00FA0690"/>
    <w:rsid w:val="00FA1A30"/>
    <w:rsid w:val="00FA22CC"/>
    <w:rsid w:val="00FA257E"/>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32F9"/>
    <w:rsid w:val="00FC4A45"/>
    <w:rsid w:val="00FC52D9"/>
    <w:rsid w:val="00FC5C23"/>
    <w:rsid w:val="00FC673F"/>
    <w:rsid w:val="00FC675E"/>
    <w:rsid w:val="00FC682F"/>
    <w:rsid w:val="00FC6BD0"/>
    <w:rsid w:val="00FD387E"/>
    <w:rsid w:val="00FD3CA5"/>
    <w:rsid w:val="00FD41F6"/>
    <w:rsid w:val="00FD4D5E"/>
    <w:rsid w:val="00FD50ED"/>
    <w:rsid w:val="00FD5206"/>
    <w:rsid w:val="00FD6506"/>
    <w:rsid w:val="00FD6F87"/>
    <w:rsid w:val="00FE22BC"/>
    <w:rsid w:val="00FE23AD"/>
    <w:rsid w:val="00FE2F48"/>
    <w:rsid w:val="00FE435E"/>
    <w:rsid w:val="00FE49AC"/>
    <w:rsid w:val="00FE4EC9"/>
    <w:rsid w:val="00FE4FB6"/>
    <w:rsid w:val="00FE556C"/>
    <w:rsid w:val="00FF08B7"/>
    <w:rsid w:val="00FF1A93"/>
    <w:rsid w:val="00FF2316"/>
    <w:rsid w:val="00FF2CCD"/>
    <w:rsid w:val="00FF40E7"/>
    <w:rsid w:val="00FF5232"/>
    <w:rsid w:val="00FF5874"/>
    <w:rsid w:val="00FF62F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9328F3C-AD9C-45B8-BF26-2BE792BB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37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paragraph" w:styleId="Bibliografa">
    <w:name w:val="Bibliography"/>
    <w:basedOn w:val="Normal"/>
    <w:next w:val="Normal"/>
    <w:uiPriority w:val="37"/>
    <w:semiHidden/>
    <w:unhideWhenUsed/>
    <w:rsid w:val="002B0232"/>
  </w:style>
  <w:style w:type="table" w:customStyle="1" w:styleId="Tabladecuadrcula1clara-nfasis11">
    <w:name w:val="Tabla de cuadrícula 1 clara - Énfasis 11"/>
    <w:basedOn w:val="Tablanormal"/>
    <w:uiPriority w:val="46"/>
    <w:rsid w:val="008D4F81"/>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ROMANOS">
    <w:name w:val="ROMANOS"/>
    <w:basedOn w:val="Normal"/>
    <w:link w:val="ROMANOSCar"/>
    <w:rsid w:val="005677CC"/>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677CC"/>
    <w:rPr>
      <w:rFonts w:ascii="Arial" w:eastAsia="Times New Roman" w:hAnsi="Arial" w:cs="Arial"/>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3075">
      <w:bodyDiv w:val="1"/>
      <w:marLeft w:val="0"/>
      <w:marRight w:val="0"/>
      <w:marTop w:val="0"/>
      <w:marBottom w:val="0"/>
      <w:divBdr>
        <w:top w:val="none" w:sz="0" w:space="0" w:color="auto"/>
        <w:left w:val="none" w:sz="0" w:space="0" w:color="auto"/>
        <w:bottom w:val="none" w:sz="0" w:space="0" w:color="auto"/>
        <w:right w:val="none" w:sz="0" w:space="0" w:color="auto"/>
      </w:divBdr>
      <w:divsChild>
        <w:div w:id="372120004">
          <w:marLeft w:val="0"/>
          <w:marRight w:val="0"/>
          <w:marTop w:val="0"/>
          <w:marBottom w:val="0"/>
          <w:divBdr>
            <w:top w:val="none" w:sz="0" w:space="0" w:color="auto"/>
            <w:left w:val="none" w:sz="0" w:space="0" w:color="auto"/>
            <w:bottom w:val="none" w:sz="0" w:space="0" w:color="auto"/>
            <w:right w:val="none" w:sz="0" w:space="0" w:color="auto"/>
          </w:divBdr>
        </w:div>
      </w:divsChild>
    </w:div>
    <w:div w:id="39863913">
      <w:bodyDiv w:val="1"/>
      <w:marLeft w:val="0"/>
      <w:marRight w:val="0"/>
      <w:marTop w:val="0"/>
      <w:marBottom w:val="0"/>
      <w:divBdr>
        <w:top w:val="none" w:sz="0" w:space="0" w:color="auto"/>
        <w:left w:val="none" w:sz="0" w:space="0" w:color="auto"/>
        <w:bottom w:val="none" w:sz="0" w:space="0" w:color="auto"/>
        <w:right w:val="none" w:sz="0" w:space="0" w:color="auto"/>
      </w:divBdr>
    </w:div>
    <w:div w:id="8816300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80365089">
      <w:bodyDiv w:val="1"/>
      <w:marLeft w:val="0"/>
      <w:marRight w:val="0"/>
      <w:marTop w:val="0"/>
      <w:marBottom w:val="0"/>
      <w:divBdr>
        <w:top w:val="none" w:sz="0" w:space="0" w:color="auto"/>
        <w:left w:val="none" w:sz="0" w:space="0" w:color="auto"/>
        <w:bottom w:val="none" w:sz="0" w:space="0" w:color="auto"/>
        <w:right w:val="none" w:sz="0" w:space="0" w:color="auto"/>
      </w:divBdr>
      <w:divsChild>
        <w:div w:id="148522803">
          <w:marLeft w:val="0"/>
          <w:marRight w:val="0"/>
          <w:marTop w:val="0"/>
          <w:marBottom w:val="0"/>
          <w:divBdr>
            <w:top w:val="none" w:sz="0" w:space="0" w:color="auto"/>
            <w:left w:val="none" w:sz="0" w:space="0" w:color="auto"/>
            <w:bottom w:val="none" w:sz="0" w:space="0" w:color="auto"/>
            <w:right w:val="none" w:sz="0" w:space="0" w:color="auto"/>
          </w:divBdr>
          <w:divsChild>
            <w:div w:id="850071954">
              <w:marLeft w:val="0"/>
              <w:marRight w:val="0"/>
              <w:marTop w:val="0"/>
              <w:marBottom w:val="0"/>
              <w:divBdr>
                <w:top w:val="none" w:sz="0" w:space="0" w:color="auto"/>
                <w:left w:val="none" w:sz="0" w:space="0" w:color="auto"/>
                <w:bottom w:val="none" w:sz="0" w:space="0" w:color="auto"/>
                <w:right w:val="none" w:sz="0" w:space="0" w:color="auto"/>
              </w:divBdr>
              <w:divsChild>
                <w:div w:id="4239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564512">
      <w:bodyDiv w:val="1"/>
      <w:marLeft w:val="0"/>
      <w:marRight w:val="0"/>
      <w:marTop w:val="0"/>
      <w:marBottom w:val="0"/>
      <w:divBdr>
        <w:top w:val="none" w:sz="0" w:space="0" w:color="auto"/>
        <w:left w:val="none" w:sz="0" w:space="0" w:color="auto"/>
        <w:bottom w:val="none" w:sz="0" w:space="0" w:color="auto"/>
        <w:right w:val="none" w:sz="0" w:space="0" w:color="auto"/>
      </w:divBdr>
      <w:divsChild>
        <w:div w:id="120539869">
          <w:marLeft w:val="0"/>
          <w:marRight w:val="0"/>
          <w:marTop w:val="0"/>
          <w:marBottom w:val="0"/>
          <w:divBdr>
            <w:top w:val="none" w:sz="0" w:space="0" w:color="auto"/>
            <w:left w:val="none" w:sz="0" w:space="0" w:color="auto"/>
            <w:bottom w:val="none" w:sz="0" w:space="0" w:color="auto"/>
            <w:right w:val="none" w:sz="0" w:space="0" w:color="auto"/>
          </w:divBdr>
          <w:divsChild>
            <w:div w:id="921524737">
              <w:marLeft w:val="0"/>
              <w:marRight w:val="0"/>
              <w:marTop w:val="0"/>
              <w:marBottom w:val="0"/>
              <w:divBdr>
                <w:top w:val="none" w:sz="0" w:space="0" w:color="auto"/>
                <w:left w:val="none" w:sz="0" w:space="0" w:color="auto"/>
                <w:bottom w:val="none" w:sz="0" w:space="0" w:color="auto"/>
                <w:right w:val="none" w:sz="0" w:space="0" w:color="auto"/>
              </w:divBdr>
              <w:divsChild>
                <w:div w:id="1673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4000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577885">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192304833">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45277711">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7088">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90115132">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87520407">
      <w:bodyDiv w:val="1"/>
      <w:marLeft w:val="0"/>
      <w:marRight w:val="0"/>
      <w:marTop w:val="0"/>
      <w:marBottom w:val="0"/>
      <w:divBdr>
        <w:top w:val="none" w:sz="0" w:space="0" w:color="auto"/>
        <w:left w:val="none" w:sz="0" w:space="0" w:color="auto"/>
        <w:bottom w:val="none" w:sz="0" w:space="0" w:color="auto"/>
        <w:right w:val="none" w:sz="0" w:space="0" w:color="auto"/>
      </w:divBdr>
      <w:divsChild>
        <w:div w:id="1760757730">
          <w:marLeft w:val="0"/>
          <w:marRight w:val="0"/>
          <w:marTop w:val="0"/>
          <w:marBottom w:val="0"/>
          <w:divBdr>
            <w:top w:val="none" w:sz="0" w:space="0" w:color="auto"/>
            <w:left w:val="none" w:sz="0" w:space="0" w:color="auto"/>
            <w:bottom w:val="none" w:sz="0" w:space="0" w:color="auto"/>
            <w:right w:val="none" w:sz="0" w:space="0" w:color="auto"/>
          </w:divBdr>
          <w:divsChild>
            <w:div w:id="1987510365">
              <w:marLeft w:val="0"/>
              <w:marRight w:val="0"/>
              <w:marTop w:val="0"/>
              <w:marBottom w:val="0"/>
              <w:divBdr>
                <w:top w:val="none" w:sz="0" w:space="0" w:color="auto"/>
                <w:left w:val="none" w:sz="0" w:space="0" w:color="auto"/>
                <w:bottom w:val="none" w:sz="0" w:space="0" w:color="auto"/>
                <w:right w:val="none" w:sz="0" w:space="0" w:color="auto"/>
              </w:divBdr>
              <w:divsChild>
                <w:div w:id="14161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1560485">
      <w:bodyDiv w:val="1"/>
      <w:marLeft w:val="0"/>
      <w:marRight w:val="0"/>
      <w:marTop w:val="0"/>
      <w:marBottom w:val="0"/>
      <w:divBdr>
        <w:top w:val="none" w:sz="0" w:space="0" w:color="auto"/>
        <w:left w:val="none" w:sz="0" w:space="0" w:color="auto"/>
        <w:bottom w:val="none" w:sz="0" w:space="0" w:color="auto"/>
        <w:right w:val="none" w:sz="0" w:space="0" w:color="auto"/>
      </w:divBdr>
      <w:divsChild>
        <w:div w:id="681082775">
          <w:marLeft w:val="0"/>
          <w:marRight w:val="0"/>
          <w:marTop w:val="0"/>
          <w:marBottom w:val="0"/>
          <w:divBdr>
            <w:top w:val="none" w:sz="0" w:space="0" w:color="auto"/>
            <w:left w:val="none" w:sz="0" w:space="0" w:color="auto"/>
            <w:bottom w:val="none" w:sz="0" w:space="0" w:color="auto"/>
            <w:right w:val="none" w:sz="0" w:space="0" w:color="auto"/>
          </w:divBdr>
          <w:divsChild>
            <w:div w:id="143158838">
              <w:marLeft w:val="0"/>
              <w:marRight w:val="0"/>
              <w:marTop w:val="0"/>
              <w:marBottom w:val="0"/>
              <w:divBdr>
                <w:top w:val="none" w:sz="0" w:space="0" w:color="auto"/>
                <w:left w:val="none" w:sz="0" w:space="0" w:color="auto"/>
                <w:bottom w:val="none" w:sz="0" w:space="0" w:color="auto"/>
                <w:right w:val="none" w:sz="0" w:space="0" w:color="auto"/>
              </w:divBdr>
              <w:divsChild>
                <w:div w:id="14733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62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A1DED-C7EE-453E-8B47-6E1919A3A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33</Pages>
  <Words>7449</Words>
  <Characters>40975</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2018-12-17T20:22:00Z</cp:lastPrinted>
  <dcterms:created xsi:type="dcterms:W3CDTF">2018-12-19T00:51:00Z</dcterms:created>
  <dcterms:modified xsi:type="dcterms:W3CDTF">2019-02-15T20:54:00Z</dcterms:modified>
</cp:coreProperties>
</file>